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F6" w:rsidRPr="00E51C61" w:rsidRDefault="00771151" w:rsidP="003526DA">
      <w:pPr>
        <w:pStyle w:val="TextfrKfW"/>
        <w:tabs>
          <w:tab w:val="clear" w:pos="851"/>
          <w:tab w:val="clear" w:pos="1418"/>
          <w:tab w:val="clear" w:pos="2127"/>
        </w:tabs>
        <w:spacing w:after="0" w:line="240" w:lineRule="auto"/>
        <w:ind w:left="709" w:firstLine="709"/>
        <w:jc w:val="center"/>
        <w:rPr>
          <w:rFonts w:cs="Arial"/>
          <w:b/>
          <w:bCs/>
          <w:color w:val="005A8C"/>
          <w:sz w:val="28"/>
          <w:szCs w:val="28"/>
          <w:lang w:val="en-GB"/>
        </w:rPr>
      </w:pPr>
      <w:r w:rsidRPr="00E51C61">
        <w:rPr>
          <w:rFonts w:cs="Arial"/>
          <w:b/>
          <w:bCs/>
          <w:color w:val="005A8C"/>
          <w:sz w:val="28"/>
          <w:szCs w:val="28"/>
          <w:lang w:val="en-GB"/>
        </w:rPr>
        <w:t>Finan</w:t>
      </w:r>
      <w:r w:rsidR="00EC5104" w:rsidRPr="00E51C61">
        <w:rPr>
          <w:rFonts w:cs="Arial"/>
          <w:b/>
          <w:bCs/>
          <w:color w:val="005A8C"/>
          <w:sz w:val="28"/>
          <w:szCs w:val="28"/>
          <w:lang w:val="en-GB"/>
        </w:rPr>
        <w:t>cing of Feasibility Studies</w:t>
      </w:r>
    </w:p>
    <w:p w:rsidR="00771151" w:rsidRPr="00E51C61" w:rsidRDefault="00771151" w:rsidP="00555E76">
      <w:pPr>
        <w:shd w:val="clear" w:color="auto" w:fill="FFFFFF"/>
        <w:jc w:val="center"/>
        <w:rPr>
          <w:rFonts w:cs="Arial"/>
          <w:b/>
          <w:color w:val="005A8C"/>
          <w:sz w:val="28"/>
          <w:szCs w:val="28"/>
          <w:lang w:val="en-GB" w:eastAsia="en-US"/>
        </w:rPr>
      </w:pPr>
    </w:p>
    <w:p w:rsidR="00771151" w:rsidRPr="00E51C61" w:rsidRDefault="00EC5104" w:rsidP="00555E76">
      <w:pPr>
        <w:shd w:val="clear" w:color="auto" w:fill="FFFFFF"/>
        <w:jc w:val="center"/>
        <w:rPr>
          <w:rFonts w:cs="Arial"/>
          <w:b/>
          <w:color w:val="005A8C"/>
          <w:sz w:val="28"/>
          <w:szCs w:val="28"/>
          <w:lang w:val="en-GB" w:eastAsia="en-US"/>
        </w:rPr>
      </w:pPr>
      <w:r w:rsidRPr="00E51C61">
        <w:rPr>
          <w:rFonts w:cs="Arial"/>
          <w:b/>
          <w:color w:val="005A8C"/>
          <w:sz w:val="28"/>
          <w:szCs w:val="28"/>
          <w:lang w:val="en-GB" w:eastAsia="en-US"/>
        </w:rPr>
        <w:t>Proposal</w:t>
      </w:r>
    </w:p>
    <w:p w:rsidR="00771151" w:rsidRPr="00E51C61" w:rsidRDefault="00771151" w:rsidP="003526DA">
      <w:pPr>
        <w:pStyle w:val="TextfrKfW"/>
        <w:tabs>
          <w:tab w:val="clear" w:pos="851"/>
          <w:tab w:val="clear" w:pos="1418"/>
          <w:tab w:val="clear" w:pos="2127"/>
        </w:tabs>
        <w:spacing w:after="0" w:line="240" w:lineRule="auto"/>
        <w:ind w:left="709" w:firstLine="709"/>
        <w:jc w:val="center"/>
        <w:rPr>
          <w:rFonts w:cs="Arial"/>
          <w:color w:val="005A8C"/>
          <w:lang w:val="en-GB"/>
        </w:rPr>
      </w:pPr>
    </w:p>
    <w:p w:rsidR="00555E76" w:rsidRPr="00E51C61" w:rsidRDefault="00EC5104" w:rsidP="00F47786">
      <w:pPr>
        <w:jc w:val="both"/>
        <w:rPr>
          <w:rFonts w:cs="Arial"/>
          <w:b/>
          <w:color w:val="005A8C"/>
          <w:sz w:val="20"/>
          <w:lang w:val="en-GB" w:eastAsia="en-US"/>
        </w:rPr>
      </w:pPr>
      <w:r w:rsidRPr="00E51C61">
        <w:rPr>
          <w:rFonts w:cs="Arial"/>
          <w:b/>
          <w:color w:val="005A8C"/>
          <w:sz w:val="20"/>
          <w:lang w:val="en-GB" w:eastAsia="en-US"/>
        </w:rPr>
        <w:t>Explanatory notes</w:t>
      </w:r>
      <w:r w:rsidR="00113225" w:rsidRPr="00E51C61">
        <w:rPr>
          <w:rFonts w:cs="Arial"/>
          <w:b/>
          <w:color w:val="005A8C"/>
          <w:sz w:val="20"/>
          <w:lang w:val="en-GB" w:eastAsia="en-US"/>
        </w:rPr>
        <w:t>:</w:t>
      </w:r>
    </w:p>
    <w:p w:rsidR="009A153A" w:rsidRPr="00E51C61" w:rsidRDefault="009A153A" w:rsidP="00F47786">
      <w:pPr>
        <w:jc w:val="both"/>
        <w:rPr>
          <w:rFonts w:cs="Arial"/>
          <w:b/>
          <w:color w:val="005A8C"/>
          <w:sz w:val="20"/>
          <w:lang w:val="en-GB" w:eastAsia="en-US"/>
        </w:rPr>
      </w:pPr>
    </w:p>
    <w:p w:rsidR="00A87B49" w:rsidRPr="00E51C61" w:rsidRDefault="00E51C61" w:rsidP="00EC5104">
      <w:pPr>
        <w:jc w:val="both"/>
        <w:rPr>
          <w:rFonts w:cs="Arial"/>
          <w:sz w:val="20"/>
          <w:lang w:val="en-GB" w:eastAsia="en-US"/>
        </w:rPr>
      </w:pPr>
      <w:r w:rsidRPr="00E51C61">
        <w:rPr>
          <w:rFonts w:cs="Arial"/>
          <w:sz w:val="20"/>
          <w:lang w:val="en-GB" w:eastAsia="en-US"/>
        </w:rPr>
        <w:t xml:space="preserve">The proposing company requires the feasibility study for the preparation of a concrete private investment project in a developing or emerging country. </w:t>
      </w:r>
      <w:r w:rsidR="00EC5104" w:rsidRPr="00E51C61">
        <w:rPr>
          <w:rFonts w:cs="Arial"/>
          <w:sz w:val="20"/>
          <w:lang w:val="en-GB" w:eastAsia="en-US"/>
        </w:rPr>
        <w:t xml:space="preserve">Feasibility studies </w:t>
      </w:r>
      <w:r w:rsidR="00F6793E" w:rsidRPr="00E51C61">
        <w:rPr>
          <w:rFonts w:cs="Arial"/>
          <w:sz w:val="20"/>
          <w:lang w:val="en-GB" w:eastAsia="en-US"/>
        </w:rPr>
        <w:t xml:space="preserve">already underway at the time of application to DEG cannot be co-financed. Also excluded from co-financing are costs for the preparation of pre-feasibility studies. </w:t>
      </w:r>
      <w:r w:rsidR="00A87B49" w:rsidRPr="00E51C61">
        <w:rPr>
          <w:rFonts w:cs="Arial"/>
          <w:sz w:val="20"/>
          <w:lang w:val="en-GB" w:eastAsia="en-US"/>
        </w:rPr>
        <w:t xml:space="preserve"> </w:t>
      </w:r>
    </w:p>
    <w:p w:rsidR="00F47786" w:rsidRPr="00E51C61" w:rsidRDefault="00F47786" w:rsidP="00F47786">
      <w:pPr>
        <w:jc w:val="both"/>
        <w:rPr>
          <w:rFonts w:cs="Arial"/>
          <w:sz w:val="20"/>
          <w:lang w:val="en-GB" w:eastAsia="en-US"/>
        </w:rPr>
      </w:pPr>
    </w:p>
    <w:p w:rsidR="000B0261" w:rsidRPr="00D51DAD" w:rsidRDefault="00E51C61" w:rsidP="00F47786">
      <w:pPr>
        <w:jc w:val="both"/>
        <w:rPr>
          <w:rFonts w:cs="Arial"/>
          <w:b/>
          <w:color w:val="005A8C"/>
          <w:sz w:val="20"/>
          <w:lang w:val="en-US" w:eastAsia="en-US"/>
        </w:rPr>
      </w:pPr>
      <w:r w:rsidRPr="00D51DAD">
        <w:rPr>
          <w:rFonts w:cs="Arial"/>
          <w:b/>
          <w:color w:val="005A8C"/>
          <w:sz w:val="20"/>
          <w:lang w:val="en-US" w:eastAsia="en-US"/>
        </w:rPr>
        <w:t xml:space="preserve">Required documents: </w:t>
      </w:r>
    </w:p>
    <w:p w:rsidR="009A153A" w:rsidRPr="00D51DAD" w:rsidRDefault="009A153A" w:rsidP="00F47786">
      <w:pPr>
        <w:jc w:val="both"/>
        <w:rPr>
          <w:rFonts w:cs="Arial"/>
          <w:b/>
          <w:color w:val="005A8C"/>
          <w:sz w:val="20"/>
          <w:lang w:val="en-US" w:eastAsia="en-US"/>
        </w:rPr>
      </w:pPr>
    </w:p>
    <w:p w:rsidR="00E51C61" w:rsidRPr="00E51C61" w:rsidRDefault="00E51C61" w:rsidP="00E51C61">
      <w:pPr>
        <w:jc w:val="both"/>
        <w:rPr>
          <w:rFonts w:cs="Arial"/>
          <w:sz w:val="20"/>
          <w:lang w:val="en-US" w:eastAsia="en-US"/>
        </w:rPr>
      </w:pPr>
      <w:r w:rsidRPr="00E51C61">
        <w:rPr>
          <w:rFonts w:cs="Arial"/>
          <w:sz w:val="20"/>
          <w:lang w:val="en-US" w:eastAsia="en-US"/>
        </w:rPr>
        <w:t xml:space="preserve">Besides the completed form, please submit der following documents to DEG in order to assess your proposal: </w:t>
      </w:r>
    </w:p>
    <w:p w:rsidR="00E51C61" w:rsidRDefault="00E51C61" w:rsidP="00E51C61">
      <w:pPr>
        <w:jc w:val="both"/>
        <w:rPr>
          <w:rFonts w:cs="Arial"/>
          <w:sz w:val="20"/>
          <w:lang w:val="en-US" w:eastAsia="en-US"/>
        </w:rPr>
      </w:pPr>
    </w:p>
    <w:p w:rsidR="00F47786" w:rsidRPr="00E51C61" w:rsidRDefault="00E51C61" w:rsidP="00E51C61">
      <w:pPr>
        <w:pStyle w:val="Listenabsatz"/>
        <w:numPr>
          <w:ilvl w:val="0"/>
          <w:numId w:val="40"/>
        </w:numPr>
        <w:jc w:val="both"/>
        <w:rPr>
          <w:rFonts w:cs="Arial"/>
          <w:sz w:val="20"/>
          <w:lang w:val="en-GB" w:eastAsia="en-US"/>
        </w:rPr>
      </w:pPr>
      <w:r>
        <w:rPr>
          <w:rFonts w:cs="Arial"/>
          <w:sz w:val="20"/>
          <w:lang w:val="en-GB" w:eastAsia="en-US"/>
        </w:rPr>
        <w:t>Annual reports / financial statements of the last three years</w:t>
      </w:r>
    </w:p>
    <w:p w:rsidR="000B0261" w:rsidRPr="006B2678" w:rsidRDefault="00E51C61" w:rsidP="006B2678">
      <w:pPr>
        <w:numPr>
          <w:ilvl w:val="0"/>
          <w:numId w:val="40"/>
        </w:numPr>
        <w:spacing w:before="120"/>
        <w:jc w:val="both"/>
        <w:rPr>
          <w:rFonts w:cs="Arial"/>
          <w:sz w:val="20"/>
          <w:lang w:val="en-GB" w:eastAsia="en-US"/>
        </w:rPr>
      </w:pPr>
      <w:r w:rsidRPr="006B2678">
        <w:rPr>
          <w:rFonts w:cs="Arial"/>
          <w:sz w:val="20"/>
          <w:lang w:val="en-GB" w:eastAsia="en-US"/>
        </w:rPr>
        <w:t>I</w:t>
      </w:r>
      <w:r w:rsidR="006B2678" w:rsidRPr="006B2678">
        <w:rPr>
          <w:rFonts w:cs="Arial"/>
          <w:sz w:val="20"/>
          <w:lang w:val="en-GB" w:eastAsia="en-US"/>
        </w:rPr>
        <w:t>f</w:t>
      </w:r>
      <w:r w:rsidRPr="006B2678">
        <w:rPr>
          <w:rFonts w:cs="Arial"/>
          <w:sz w:val="20"/>
          <w:lang w:val="en-GB" w:eastAsia="en-US"/>
        </w:rPr>
        <w:t xml:space="preserve"> an external consultant is assigned: draft of the </w:t>
      </w:r>
      <w:r w:rsidR="006B2678" w:rsidRPr="006B2678">
        <w:rPr>
          <w:rFonts w:cs="Arial"/>
          <w:sz w:val="20"/>
          <w:lang w:val="en-GB" w:eastAsia="en-US"/>
        </w:rPr>
        <w:t>consulting agreement including Terms of Reference, CVs and references of the experts to be designated.</w:t>
      </w:r>
      <w:r w:rsidR="000B0261" w:rsidRPr="006B2678">
        <w:rPr>
          <w:rFonts w:cs="Arial"/>
          <w:sz w:val="20"/>
          <w:lang w:val="en-GB" w:eastAsia="en-US"/>
        </w:rPr>
        <w:t xml:space="preserve"> </w:t>
      </w:r>
    </w:p>
    <w:p w:rsidR="000B0261" w:rsidRPr="00E51C61" w:rsidRDefault="006B2678" w:rsidP="009F737B">
      <w:pPr>
        <w:numPr>
          <w:ilvl w:val="0"/>
          <w:numId w:val="40"/>
        </w:numPr>
        <w:spacing w:before="120"/>
        <w:jc w:val="both"/>
        <w:rPr>
          <w:rFonts w:cs="Arial"/>
          <w:sz w:val="20"/>
          <w:lang w:val="en-GB" w:eastAsia="en-US"/>
        </w:rPr>
      </w:pPr>
      <w:r>
        <w:rPr>
          <w:rFonts w:cs="Arial"/>
          <w:sz w:val="20"/>
          <w:lang w:val="en-GB" w:eastAsia="en-US"/>
        </w:rPr>
        <w:t>Terms of Reference (ToR) of the study</w:t>
      </w:r>
    </w:p>
    <w:p w:rsidR="000B0261" w:rsidRPr="00E51C61" w:rsidRDefault="00495036" w:rsidP="009F737B">
      <w:pPr>
        <w:numPr>
          <w:ilvl w:val="0"/>
          <w:numId w:val="40"/>
        </w:numPr>
        <w:spacing w:before="120"/>
        <w:jc w:val="both"/>
        <w:rPr>
          <w:rFonts w:cs="Arial"/>
          <w:sz w:val="20"/>
          <w:lang w:val="en-GB" w:eastAsia="en-US"/>
        </w:rPr>
      </w:pPr>
      <w:r>
        <w:rPr>
          <w:rFonts w:cs="Arial"/>
          <w:sz w:val="20"/>
          <w:lang w:val="en-GB" w:eastAsia="en-US"/>
        </w:rPr>
        <w:t>Cost plan (please see enclosure for further guidelines)</w:t>
      </w:r>
    </w:p>
    <w:p w:rsidR="00E546B1" w:rsidRPr="00E51C61" w:rsidRDefault="00495036" w:rsidP="009F737B">
      <w:pPr>
        <w:numPr>
          <w:ilvl w:val="0"/>
          <w:numId w:val="40"/>
        </w:numPr>
        <w:spacing w:before="120"/>
        <w:jc w:val="both"/>
        <w:rPr>
          <w:rFonts w:cs="Arial"/>
          <w:szCs w:val="22"/>
          <w:lang w:val="en-GB" w:eastAsia="en-US"/>
        </w:rPr>
      </w:pPr>
      <w:r>
        <w:rPr>
          <w:rFonts w:cs="Arial"/>
          <w:sz w:val="20"/>
          <w:lang w:val="en-GB" w:eastAsia="en-US"/>
        </w:rPr>
        <w:t>Time schedule</w:t>
      </w:r>
      <w:r w:rsidR="000B0261" w:rsidRPr="00E51C61">
        <w:rPr>
          <w:rFonts w:cs="Arial"/>
          <w:sz w:val="20"/>
          <w:lang w:val="en-GB" w:eastAsia="en-US"/>
        </w:rPr>
        <w:t xml:space="preserve"> </w:t>
      </w:r>
    </w:p>
    <w:p w:rsidR="00740B1F" w:rsidRDefault="00495036" w:rsidP="00740B1F">
      <w:pPr>
        <w:spacing w:before="120"/>
        <w:jc w:val="both"/>
        <w:rPr>
          <w:rFonts w:cs="Arial"/>
          <w:sz w:val="20"/>
          <w:lang w:val="en-US" w:eastAsia="en-US"/>
        </w:rPr>
      </w:pPr>
      <w:r w:rsidRPr="00D51DAD">
        <w:rPr>
          <w:rFonts w:cs="Arial"/>
          <w:sz w:val="20"/>
          <w:lang w:val="en-US" w:eastAsia="en-US"/>
        </w:rPr>
        <w:t xml:space="preserve">DEG reserves the right to demand additional documents. </w:t>
      </w:r>
      <w:r w:rsidRPr="00495036">
        <w:rPr>
          <w:rFonts w:cs="Arial"/>
          <w:sz w:val="20"/>
          <w:lang w:val="en-US" w:eastAsia="en-US"/>
        </w:rPr>
        <w:t>Ther</w:t>
      </w:r>
      <w:r>
        <w:rPr>
          <w:rFonts w:cs="Arial"/>
          <w:sz w:val="20"/>
          <w:lang w:val="en-US" w:eastAsia="en-US"/>
        </w:rPr>
        <w:t>e</w:t>
      </w:r>
      <w:r w:rsidRPr="00495036">
        <w:rPr>
          <w:rFonts w:cs="Arial"/>
          <w:sz w:val="20"/>
          <w:lang w:val="en-US" w:eastAsia="en-US"/>
        </w:rPr>
        <w:t xml:space="preserve"> is no legal title to co-financing. </w:t>
      </w:r>
    </w:p>
    <w:p w:rsidR="00D51DAD" w:rsidRPr="00D51DAD" w:rsidRDefault="00D51DAD" w:rsidP="00D51DAD">
      <w:pPr>
        <w:pStyle w:val="Listenabsatz"/>
        <w:numPr>
          <w:ilvl w:val="0"/>
          <w:numId w:val="44"/>
        </w:numPr>
        <w:spacing w:before="120"/>
        <w:jc w:val="both"/>
        <w:rPr>
          <w:rFonts w:cs="Arial"/>
          <w:sz w:val="20"/>
          <w:lang w:val="en-US" w:eastAsia="en-US"/>
        </w:rPr>
      </w:pPr>
      <w:r>
        <w:rPr>
          <w:rFonts w:cs="Arial"/>
          <w:sz w:val="20"/>
          <w:lang w:val="en-US" w:eastAsia="en-US"/>
        </w:rPr>
        <w:t xml:space="preserve">Please send the proposal </w:t>
      </w:r>
      <w:r w:rsidRPr="00456A15">
        <w:rPr>
          <w:rFonts w:cs="Arial"/>
          <w:b/>
          <w:bCs/>
          <w:sz w:val="20"/>
          <w:lang w:val="en-US" w:eastAsia="en-US"/>
        </w:rPr>
        <w:t>as signed PDF document and as Word document</w:t>
      </w:r>
      <w:r>
        <w:rPr>
          <w:rFonts w:cs="Arial"/>
          <w:sz w:val="20"/>
          <w:lang w:val="en-US" w:eastAsia="en-US"/>
        </w:rPr>
        <w:t xml:space="preserve"> by E-mail to: GRP-Machbarkeitsstudien@deginvest.de</w:t>
      </w:r>
    </w:p>
    <w:p w:rsidR="009A153A" w:rsidRPr="00495036" w:rsidRDefault="009A153A" w:rsidP="00740B1F">
      <w:pPr>
        <w:spacing w:before="120"/>
        <w:jc w:val="both"/>
        <w:rPr>
          <w:rFonts w:cs="Arial"/>
          <w:sz w:val="20"/>
          <w:lang w:val="en-US" w:eastAsia="en-US"/>
        </w:rPr>
      </w:pPr>
      <w:bookmarkStart w:id="0" w:name="_GoBack"/>
      <w:bookmarkEnd w:id="0"/>
    </w:p>
    <w:p w:rsidR="00F9450E" w:rsidRPr="00495036" w:rsidRDefault="00F14760" w:rsidP="00740B1F">
      <w:pPr>
        <w:numPr>
          <w:ilvl w:val="0"/>
          <w:numId w:val="43"/>
        </w:numPr>
        <w:spacing w:before="120"/>
        <w:jc w:val="both"/>
        <w:rPr>
          <w:rFonts w:cs="Arial"/>
          <w:sz w:val="20"/>
          <w:lang w:eastAsia="en-US"/>
        </w:rPr>
      </w:pPr>
      <w:r>
        <w:rPr>
          <w:rFonts w:cs="Arial"/>
          <w:b/>
          <w:color w:val="005A8C"/>
          <w:sz w:val="28"/>
          <w:szCs w:val="28"/>
          <w:lang w:val="en-US" w:eastAsia="en-US"/>
        </w:rPr>
        <w:t>General Information</w:t>
      </w:r>
    </w:p>
    <w:p w:rsidR="00E800C3" w:rsidRPr="00495036" w:rsidRDefault="00E800C3" w:rsidP="00E800C3">
      <w:pPr>
        <w:spacing w:before="120"/>
        <w:ind w:left="720"/>
        <w:jc w:val="both"/>
        <w:rPr>
          <w:rFonts w:cs="Arial"/>
          <w:sz w:val="20"/>
          <w:lang w:eastAsia="en-US"/>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40"/>
        <w:gridCol w:w="4392"/>
      </w:tblGrid>
      <w:tr w:rsidR="00426AF6" w:rsidRPr="00495036" w:rsidTr="0001231F">
        <w:trPr>
          <w:trHeight w:val="292"/>
        </w:trPr>
        <w:tc>
          <w:tcPr>
            <w:tcW w:w="5040" w:type="dxa"/>
            <w:shd w:val="clear" w:color="auto" w:fill="CDE1EB"/>
            <w:vAlign w:val="center"/>
          </w:tcPr>
          <w:p w:rsidR="00426AF6" w:rsidRPr="00495036" w:rsidRDefault="003D18F2" w:rsidP="003D18F2">
            <w:pPr>
              <w:jc w:val="both"/>
              <w:rPr>
                <w:rFonts w:cs="Arial"/>
                <w:color w:val="005A8C"/>
                <w:sz w:val="21"/>
                <w:szCs w:val="21"/>
                <w:lang w:eastAsia="en-US"/>
              </w:rPr>
            </w:pPr>
            <w:bookmarkStart w:id="1" w:name="Abt"/>
            <w:bookmarkStart w:id="2" w:name="für"/>
            <w:bookmarkStart w:id="3" w:name="Betreff"/>
            <w:bookmarkEnd w:id="1"/>
            <w:bookmarkEnd w:id="2"/>
            <w:bookmarkEnd w:id="3"/>
            <w:r>
              <w:rPr>
                <w:rFonts w:cs="Arial"/>
                <w:color w:val="005A8C"/>
                <w:sz w:val="21"/>
                <w:szCs w:val="21"/>
                <w:lang w:eastAsia="en-US"/>
              </w:rPr>
              <w:t>Company name</w:t>
            </w:r>
            <w:r w:rsidR="00426AF6" w:rsidRPr="00495036">
              <w:rPr>
                <w:rFonts w:cs="Arial"/>
                <w:color w:val="005A8C"/>
                <w:sz w:val="21"/>
                <w:szCs w:val="21"/>
                <w:lang w:eastAsia="en-US"/>
              </w:rPr>
              <w:t>:</w:t>
            </w:r>
          </w:p>
        </w:tc>
        <w:tc>
          <w:tcPr>
            <w:tcW w:w="4392" w:type="dxa"/>
            <w:vAlign w:val="center"/>
          </w:tcPr>
          <w:p w:rsidR="00426AF6" w:rsidRPr="00456A15" w:rsidRDefault="00426AF6" w:rsidP="00771151">
            <w:pPr>
              <w:jc w:val="both"/>
              <w:rPr>
                <w:rFonts w:cs="Arial"/>
                <w:sz w:val="21"/>
                <w:szCs w:val="21"/>
                <w:lang w:val="en-GB" w:eastAsia="en-US"/>
              </w:rPr>
            </w:pPr>
          </w:p>
        </w:tc>
      </w:tr>
      <w:tr w:rsidR="00426AF6" w:rsidRPr="00E51C61" w:rsidTr="00771151">
        <w:trPr>
          <w:trHeight w:val="284"/>
        </w:trPr>
        <w:tc>
          <w:tcPr>
            <w:tcW w:w="5040" w:type="dxa"/>
            <w:shd w:val="clear" w:color="auto" w:fill="CDE1EB"/>
            <w:vAlign w:val="center"/>
          </w:tcPr>
          <w:p w:rsidR="00426AF6" w:rsidRPr="00E51C61" w:rsidRDefault="00121A4C" w:rsidP="003D18F2">
            <w:pPr>
              <w:jc w:val="both"/>
              <w:rPr>
                <w:rFonts w:cs="Arial"/>
                <w:color w:val="005A8C"/>
                <w:sz w:val="21"/>
                <w:szCs w:val="21"/>
                <w:lang w:val="en-GB" w:eastAsia="en-US"/>
              </w:rPr>
            </w:pPr>
            <w:r w:rsidRPr="00E51C61">
              <w:rPr>
                <w:rFonts w:cs="Arial"/>
                <w:color w:val="005A8C"/>
                <w:sz w:val="21"/>
                <w:szCs w:val="21"/>
                <w:lang w:val="en-GB" w:eastAsia="en-US"/>
              </w:rPr>
              <w:t>A</w:t>
            </w:r>
            <w:r w:rsidR="003D18F2">
              <w:rPr>
                <w:rFonts w:cs="Arial"/>
                <w:color w:val="005A8C"/>
                <w:sz w:val="21"/>
                <w:szCs w:val="21"/>
                <w:lang w:val="en-GB" w:eastAsia="en-US"/>
              </w:rPr>
              <w:t>ddress</w:t>
            </w:r>
            <w:r w:rsidR="00426AF6" w:rsidRPr="00E51C61">
              <w:rPr>
                <w:rFonts w:cs="Arial"/>
                <w:color w:val="005A8C"/>
                <w:sz w:val="21"/>
                <w:szCs w:val="21"/>
                <w:lang w:val="en-GB" w:eastAsia="en-US"/>
              </w:rPr>
              <w:t>:</w:t>
            </w:r>
          </w:p>
        </w:tc>
        <w:tc>
          <w:tcPr>
            <w:tcW w:w="4392" w:type="dxa"/>
            <w:vAlign w:val="center"/>
          </w:tcPr>
          <w:p w:rsidR="00426AF6" w:rsidRPr="00456A15" w:rsidRDefault="00426AF6" w:rsidP="00771151">
            <w:pPr>
              <w:jc w:val="both"/>
              <w:rPr>
                <w:rFonts w:cs="Arial"/>
                <w:sz w:val="21"/>
                <w:szCs w:val="21"/>
                <w:lang w:val="en-GB" w:eastAsia="en-US"/>
              </w:rPr>
            </w:pPr>
          </w:p>
        </w:tc>
      </w:tr>
      <w:tr w:rsidR="00426AF6" w:rsidRPr="00E51C61" w:rsidTr="00771151">
        <w:trPr>
          <w:trHeight w:val="284"/>
        </w:trPr>
        <w:tc>
          <w:tcPr>
            <w:tcW w:w="5040" w:type="dxa"/>
            <w:shd w:val="clear" w:color="auto" w:fill="CDE1EB"/>
            <w:vAlign w:val="center"/>
          </w:tcPr>
          <w:p w:rsidR="00426AF6" w:rsidRPr="00E51C61" w:rsidRDefault="003D18F2" w:rsidP="003D18F2">
            <w:pPr>
              <w:jc w:val="both"/>
              <w:rPr>
                <w:rFonts w:cs="Arial"/>
                <w:color w:val="005A8C"/>
                <w:sz w:val="21"/>
                <w:szCs w:val="21"/>
                <w:lang w:val="en-GB" w:eastAsia="en-US"/>
              </w:rPr>
            </w:pPr>
            <w:r>
              <w:rPr>
                <w:rFonts w:cs="Arial"/>
                <w:color w:val="005A8C"/>
                <w:sz w:val="21"/>
                <w:szCs w:val="21"/>
                <w:lang w:val="en-GB" w:eastAsia="en-US"/>
              </w:rPr>
              <w:t>Legal status</w:t>
            </w:r>
            <w:r w:rsidR="0001231F" w:rsidRPr="00E51C61">
              <w:rPr>
                <w:rFonts w:cs="Arial"/>
                <w:color w:val="005A8C"/>
                <w:sz w:val="21"/>
                <w:szCs w:val="21"/>
                <w:lang w:val="en-GB" w:eastAsia="en-US"/>
              </w:rPr>
              <w:t xml:space="preserve">: </w:t>
            </w:r>
          </w:p>
        </w:tc>
        <w:tc>
          <w:tcPr>
            <w:tcW w:w="4392" w:type="dxa"/>
            <w:vAlign w:val="center"/>
          </w:tcPr>
          <w:p w:rsidR="00426AF6" w:rsidRPr="00456A15" w:rsidRDefault="00426AF6" w:rsidP="00771151">
            <w:pPr>
              <w:jc w:val="both"/>
              <w:rPr>
                <w:rFonts w:cs="Arial"/>
                <w:sz w:val="21"/>
                <w:szCs w:val="21"/>
                <w:lang w:val="en-GB" w:eastAsia="en-US"/>
              </w:rPr>
            </w:pPr>
          </w:p>
        </w:tc>
      </w:tr>
      <w:tr w:rsidR="00426AF6" w:rsidRPr="00E51C61" w:rsidTr="00771151">
        <w:trPr>
          <w:trHeight w:val="284"/>
        </w:trPr>
        <w:tc>
          <w:tcPr>
            <w:tcW w:w="5040" w:type="dxa"/>
            <w:shd w:val="clear" w:color="auto" w:fill="CDE1EB"/>
            <w:vAlign w:val="center"/>
          </w:tcPr>
          <w:p w:rsidR="00426AF6" w:rsidRPr="00E51C61" w:rsidRDefault="003D18F2" w:rsidP="003D18F2">
            <w:pPr>
              <w:jc w:val="both"/>
              <w:rPr>
                <w:rFonts w:cs="Arial"/>
                <w:color w:val="005A8C"/>
                <w:sz w:val="21"/>
                <w:szCs w:val="21"/>
                <w:lang w:val="en-GB" w:eastAsia="en-US"/>
              </w:rPr>
            </w:pPr>
            <w:r>
              <w:rPr>
                <w:rFonts w:cs="Arial"/>
                <w:color w:val="005A8C"/>
                <w:sz w:val="21"/>
                <w:szCs w:val="21"/>
                <w:lang w:val="en-GB" w:eastAsia="en-US"/>
              </w:rPr>
              <w:t>Sector</w:t>
            </w:r>
            <w:r w:rsidR="00426AF6" w:rsidRPr="00E51C61">
              <w:rPr>
                <w:rFonts w:cs="Arial"/>
                <w:color w:val="005A8C"/>
                <w:sz w:val="21"/>
                <w:szCs w:val="21"/>
                <w:lang w:val="en-GB" w:eastAsia="en-US"/>
              </w:rPr>
              <w:t>:</w:t>
            </w:r>
          </w:p>
        </w:tc>
        <w:tc>
          <w:tcPr>
            <w:tcW w:w="4392" w:type="dxa"/>
            <w:vAlign w:val="center"/>
          </w:tcPr>
          <w:p w:rsidR="00426AF6" w:rsidRPr="00456A15" w:rsidRDefault="00426AF6" w:rsidP="00771151">
            <w:pPr>
              <w:jc w:val="both"/>
              <w:rPr>
                <w:rFonts w:cs="Arial"/>
                <w:sz w:val="21"/>
                <w:szCs w:val="21"/>
                <w:lang w:val="en-GB" w:eastAsia="en-US"/>
              </w:rPr>
            </w:pPr>
          </w:p>
        </w:tc>
      </w:tr>
      <w:tr w:rsidR="00426AF6" w:rsidRPr="00E51C61" w:rsidTr="00771151">
        <w:trPr>
          <w:trHeight w:val="284"/>
        </w:trPr>
        <w:tc>
          <w:tcPr>
            <w:tcW w:w="5040" w:type="dxa"/>
            <w:shd w:val="clear" w:color="auto" w:fill="CDE1EB"/>
            <w:vAlign w:val="center"/>
          </w:tcPr>
          <w:p w:rsidR="00426AF6" w:rsidRPr="00E51C61" w:rsidRDefault="003D18F2" w:rsidP="003D18F2">
            <w:pPr>
              <w:jc w:val="both"/>
              <w:rPr>
                <w:rFonts w:cs="Arial"/>
                <w:color w:val="005A8C"/>
                <w:sz w:val="21"/>
                <w:szCs w:val="21"/>
                <w:lang w:val="en-GB" w:eastAsia="en-US"/>
              </w:rPr>
            </w:pPr>
            <w:r>
              <w:rPr>
                <w:rFonts w:cs="Arial"/>
                <w:color w:val="005A8C"/>
                <w:sz w:val="21"/>
                <w:szCs w:val="21"/>
                <w:lang w:val="en-GB" w:eastAsia="en-US"/>
              </w:rPr>
              <w:t>Contact person / position</w:t>
            </w:r>
            <w:r w:rsidR="00426AF6" w:rsidRPr="00E51C61">
              <w:rPr>
                <w:rFonts w:cs="Arial"/>
                <w:color w:val="005A8C"/>
                <w:sz w:val="21"/>
                <w:szCs w:val="21"/>
                <w:lang w:val="en-GB" w:eastAsia="en-US"/>
              </w:rPr>
              <w:t>:</w:t>
            </w:r>
          </w:p>
        </w:tc>
        <w:tc>
          <w:tcPr>
            <w:tcW w:w="4392" w:type="dxa"/>
            <w:vAlign w:val="center"/>
          </w:tcPr>
          <w:p w:rsidR="00426AF6" w:rsidRPr="00456A15" w:rsidRDefault="00426AF6" w:rsidP="00771151">
            <w:pPr>
              <w:jc w:val="both"/>
              <w:rPr>
                <w:rFonts w:cs="Arial"/>
                <w:sz w:val="21"/>
                <w:szCs w:val="21"/>
                <w:lang w:val="en-GB" w:eastAsia="en-US"/>
              </w:rPr>
            </w:pPr>
          </w:p>
        </w:tc>
      </w:tr>
      <w:tr w:rsidR="00121A4C" w:rsidRPr="00E51C61" w:rsidTr="00771151">
        <w:trPr>
          <w:trHeight w:val="284"/>
        </w:trPr>
        <w:tc>
          <w:tcPr>
            <w:tcW w:w="5040" w:type="dxa"/>
            <w:shd w:val="clear" w:color="auto" w:fill="CDE1EB"/>
            <w:vAlign w:val="center"/>
          </w:tcPr>
          <w:p w:rsidR="00121A4C" w:rsidRPr="00E51C61" w:rsidRDefault="003D18F2" w:rsidP="003D18F2">
            <w:pPr>
              <w:jc w:val="both"/>
              <w:rPr>
                <w:rFonts w:cs="Arial"/>
                <w:color w:val="005A8C"/>
                <w:sz w:val="21"/>
                <w:szCs w:val="21"/>
                <w:lang w:val="en-GB" w:eastAsia="en-US"/>
              </w:rPr>
            </w:pPr>
            <w:r>
              <w:rPr>
                <w:rFonts w:cs="Arial"/>
                <w:color w:val="005A8C"/>
                <w:sz w:val="21"/>
                <w:szCs w:val="21"/>
                <w:lang w:val="en-GB" w:eastAsia="en-US"/>
              </w:rPr>
              <w:t>Phone number</w:t>
            </w:r>
            <w:r w:rsidR="00121A4C" w:rsidRPr="00E51C61">
              <w:rPr>
                <w:rFonts w:cs="Arial"/>
                <w:color w:val="005A8C"/>
                <w:sz w:val="21"/>
                <w:szCs w:val="21"/>
                <w:lang w:val="en-GB" w:eastAsia="en-US"/>
              </w:rPr>
              <w:t>:</w:t>
            </w:r>
          </w:p>
        </w:tc>
        <w:tc>
          <w:tcPr>
            <w:tcW w:w="4392" w:type="dxa"/>
            <w:vAlign w:val="center"/>
          </w:tcPr>
          <w:p w:rsidR="00121A4C" w:rsidRPr="00456A15" w:rsidRDefault="00121A4C" w:rsidP="00771151">
            <w:pPr>
              <w:jc w:val="both"/>
              <w:rPr>
                <w:rFonts w:cs="Arial"/>
                <w:sz w:val="21"/>
                <w:szCs w:val="21"/>
                <w:lang w:val="en-GB" w:eastAsia="en-US"/>
              </w:rPr>
            </w:pPr>
          </w:p>
        </w:tc>
      </w:tr>
      <w:tr w:rsidR="00121A4C" w:rsidRPr="00E51C61" w:rsidTr="00771151">
        <w:trPr>
          <w:trHeight w:val="284"/>
        </w:trPr>
        <w:tc>
          <w:tcPr>
            <w:tcW w:w="5040" w:type="dxa"/>
            <w:shd w:val="clear" w:color="auto" w:fill="CDE1EB"/>
            <w:vAlign w:val="center"/>
          </w:tcPr>
          <w:p w:rsidR="00121A4C" w:rsidRPr="00E51C61" w:rsidRDefault="00121A4C" w:rsidP="003D18F2">
            <w:pPr>
              <w:jc w:val="both"/>
              <w:rPr>
                <w:rFonts w:cs="Arial"/>
                <w:color w:val="005A8C"/>
                <w:sz w:val="21"/>
                <w:szCs w:val="21"/>
                <w:lang w:val="en-GB" w:eastAsia="en-US"/>
              </w:rPr>
            </w:pPr>
            <w:r w:rsidRPr="00E51C61">
              <w:rPr>
                <w:rFonts w:cs="Arial"/>
                <w:color w:val="005A8C"/>
                <w:sz w:val="21"/>
                <w:szCs w:val="21"/>
                <w:lang w:val="en-GB" w:eastAsia="en-US"/>
              </w:rPr>
              <w:t>E</w:t>
            </w:r>
            <w:r w:rsidR="003D18F2">
              <w:rPr>
                <w:rFonts w:cs="Arial"/>
                <w:color w:val="005A8C"/>
                <w:sz w:val="21"/>
                <w:szCs w:val="21"/>
                <w:lang w:val="en-GB" w:eastAsia="en-US"/>
              </w:rPr>
              <w:t>mail address</w:t>
            </w:r>
            <w:r w:rsidRPr="00E51C61">
              <w:rPr>
                <w:rFonts w:cs="Arial"/>
                <w:color w:val="005A8C"/>
                <w:sz w:val="21"/>
                <w:szCs w:val="21"/>
                <w:lang w:val="en-GB" w:eastAsia="en-US"/>
              </w:rPr>
              <w:t xml:space="preserve">: </w:t>
            </w:r>
          </w:p>
        </w:tc>
        <w:tc>
          <w:tcPr>
            <w:tcW w:w="4392" w:type="dxa"/>
            <w:vAlign w:val="center"/>
          </w:tcPr>
          <w:p w:rsidR="00121A4C" w:rsidRPr="00456A15" w:rsidRDefault="00121A4C" w:rsidP="00771151">
            <w:pPr>
              <w:jc w:val="both"/>
              <w:rPr>
                <w:rFonts w:cs="Arial"/>
                <w:sz w:val="21"/>
                <w:szCs w:val="21"/>
                <w:lang w:val="en-GB" w:eastAsia="en-US"/>
              </w:rPr>
            </w:pPr>
          </w:p>
        </w:tc>
      </w:tr>
      <w:tr w:rsidR="00426AF6" w:rsidRPr="00E51C61" w:rsidTr="00771151">
        <w:trPr>
          <w:trHeight w:val="284"/>
        </w:trPr>
        <w:tc>
          <w:tcPr>
            <w:tcW w:w="5040" w:type="dxa"/>
            <w:shd w:val="clear" w:color="auto" w:fill="CDE1EB"/>
            <w:vAlign w:val="center"/>
          </w:tcPr>
          <w:p w:rsidR="003D18F2" w:rsidRDefault="003D18F2" w:rsidP="00771151">
            <w:pPr>
              <w:jc w:val="both"/>
              <w:rPr>
                <w:rFonts w:cs="Arial"/>
                <w:color w:val="005A8C"/>
                <w:sz w:val="21"/>
                <w:szCs w:val="21"/>
                <w:lang w:val="en-GB" w:eastAsia="en-US"/>
              </w:rPr>
            </w:pPr>
            <w:r>
              <w:rPr>
                <w:rFonts w:cs="Arial"/>
                <w:color w:val="005A8C"/>
                <w:sz w:val="21"/>
                <w:szCs w:val="21"/>
                <w:lang w:val="en-GB" w:eastAsia="en-US"/>
              </w:rPr>
              <w:t>Planned start and end of the feasibility study:</w:t>
            </w:r>
          </w:p>
          <w:p w:rsidR="00426AF6" w:rsidRPr="00E51C61" w:rsidRDefault="003D18F2" w:rsidP="003D18F2">
            <w:pPr>
              <w:jc w:val="both"/>
              <w:rPr>
                <w:rFonts w:cs="Arial"/>
                <w:color w:val="005A8C"/>
                <w:sz w:val="21"/>
                <w:szCs w:val="21"/>
                <w:lang w:val="en-GB" w:eastAsia="en-US"/>
              </w:rPr>
            </w:pPr>
            <w:r>
              <w:rPr>
                <w:rFonts w:cs="Arial"/>
                <w:color w:val="005A8C"/>
                <w:sz w:val="21"/>
                <w:szCs w:val="21"/>
                <w:lang w:val="en-GB" w:eastAsia="en-US"/>
              </w:rPr>
              <w:t>(Maximum duration: 12 months)</w:t>
            </w:r>
            <w:r w:rsidR="00121A4C" w:rsidRPr="00E51C61">
              <w:rPr>
                <w:rFonts w:cs="Arial"/>
                <w:color w:val="005A8C"/>
                <w:sz w:val="21"/>
                <w:szCs w:val="21"/>
                <w:lang w:val="en-GB" w:eastAsia="en-US"/>
              </w:rPr>
              <w:t xml:space="preserve"> </w:t>
            </w:r>
          </w:p>
        </w:tc>
        <w:tc>
          <w:tcPr>
            <w:tcW w:w="4392" w:type="dxa"/>
            <w:vAlign w:val="center"/>
          </w:tcPr>
          <w:p w:rsidR="00426AF6" w:rsidRPr="00456A15" w:rsidRDefault="00426AF6" w:rsidP="00AB43E5">
            <w:pPr>
              <w:jc w:val="both"/>
              <w:rPr>
                <w:rFonts w:cs="Arial"/>
                <w:sz w:val="21"/>
                <w:szCs w:val="21"/>
                <w:lang w:val="en-GB" w:eastAsia="en-US"/>
              </w:rPr>
            </w:pPr>
          </w:p>
        </w:tc>
      </w:tr>
      <w:tr w:rsidR="00426AF6" w:rsidRPr="00D51DAD" w:rsidTr="00771151">
        <w:trPr>
          <w:trHeight w:val="284"/>
        </w:trPr>
        <w:tc>
          <w:tcPr>
            <w:tcW w:w="5040" w:type="dxa"/>
            <w:shd w:val="clear" w:color="auto" w:fill="CDE1EB"/>
            <w:vAlign w:val="center"/>
          </w:tcPr>
          <w:p w:rsidR="00426AF6" w:rsidRPr="00E51C61" w:rsidRDefault="003D18F2" w:rsidP="003D18F2">
            <w:pPr>
              <w:jc w:val="both"/>
              <w:rPr>
                <w:rFonts w:cs="Arial"/>
                <w:color w:val="005A8C"/>
                <w:sz w:val="21"/>
                <w:szCs w:val="21"/>
                <w:lang w:val="en-GB" w:eastAsia="en-US"/>
              </w:rPr>
            </w:pPr>
            <w:r>
              <w:rPr>
                <w:rFonts w:cs="Arial"/>
                <w:color w:val="005A8C"/>
                <w:sz w:val="21"/>
                <w:szCs w:val="21"/>
                <w:lang w:val="en-GB" w:eastAsia="en-US"/>
              </w:rPr>
              <w:t>Purpose/Object of the study:</w:t>
            </w:r>
          </w:p>
        </w:tc>
        <w:tc>
          <w:tcPr>
            <w:tcW w:w="4392" w:type="dxa"/>
            <w:vAlign w:val="center"/>
          </w:tcPr>
          <w:p w:rsidR="00426AF6" w:rsidRPr="00456A15" w:rsidRDefault="00426AF6" w:rsidP="00AB43E5">
            <w:pPr>
              <w:jc w:val="both"/>
              <w:rPr>
                <w:rFonts w:cs="Arial"/>
                <w:sz w:val="21"/>
                <w:szCs w:val="21"/>
                <w:lang w:val="en-GB" w:eastAsia="en-US"/>
              </w:rPr>
            </w:pPr>
          </w:p>
        </w:tc>
      </w:tr>
      <w:tr w:rsidR="00426AF6" w:rsidRPr="00D51DAD" w:rsidTr="00771151">
        <w:trPr>
          <w:trHeight w:val="284"/>
        </w:trPr>
        <w:tc>
          <w:tcPr>
            <w:tcW w:w="5040" w:type="dxa"/>
            <w:shd w:val="clear" w:color="auto" w:fill="CDE1EB"/>
            <w:vAlign w:val="center"/>
          </w:tcPr>
          <w:p w:rsidR="00426AF6" w:rsidRPr="00E51C61" w:rsidRDefault="003D18F2" w:rsidP="003D18F2">
            <w:pPr>
              <w:jc w:val="both"/>
              <w:rPr>
                <w:rFonts w:cs="Arial"/>
                <w:color w:val="005A8C"/>
                <w:sz w:val="21"/>
                <w:szCs w:val="21"/>
                <w:lang w:val="en-GB" w:eastAsia="en-US"/>
              </w:rPr>
            </w:pPr>
            <w:r>
              <w:rPr>
                <w:rFonts w:cs="Arial"/>
                <w:color w:val="005A8C"/>
                <w:sz w:val="21"/>
                <w:szCs w:val="21"/>
                <w:lang w:val="en-GB" w:eastAsia="en-US"/>
              </w:rPr>
              <w:t>Additional support of the feasibility study from other programmes, if yes, which ones?</w:t>
            </w:r>
          </w:p>
        </w:tc>
        <w:tc>
          <w:tcPr>
            <w:tcW w:w="4392" w:type="dxa"/>
            <w:vAlign w:val="center"/>
          </w:tcPr>
          <w:p w:rsidR="00426AF6" w:rsidRPr="00456A15" w:rsidRDefault="00426AF6" w:rsidP="00AB43E5">
            <w:pPr>
              <w:jc w:val="both"/>
              <w:rPr>
                <w:rFonts w:cs="Arial"/>
                <w:sz w:val="21"/>
                <w:szCs w:val="21"/>
                <w:lang w:val="en-GB" w:eastAsia="en-US"/>
              </w:rPr>
            </w:pPr>
          </w:p>
        </w:tc>
      </w:tr>
      <w:tr w:rsidR="00426AF6" w:rsidRPr="00D51DAD" w:rsidTr="00771151">
        <w:trPr>
          <w:trHeight w:val="284"/>
        </w:trPr>
        <w:tc>
          <w:tcPr>
            <w:tcW w:w="5040" w:type="dxa"/>
            <w:shd w:val="clear" w:color="auto" w:fill="CDE1EB"/>
            <w:vAlign w:val="center"/>
          </w:tcPr>
          <w:p w:rsidR="00426AF6" w:rsidRPr="00E51C61" w:rsidRDefault="003D18F2" w:rsidP="003D18F2">
            <w:pPr>
              <w:jc w:val="both"/>
              <w:rPr>
                <w:rFonts w:cs="Arial"/>
                <w:color w:val="005A8C"/>
                <w:sz w:val="21"/>
                <w:szCs w:val="21"/>
                <w:lang w:val="en-GB" w:eastAsia="en-US"/>
              </w:rPr>
            </w:pPr>
            <w:r>
              <w:rPr>
                <w:rFonts w:cs="Arial"/>
                <w:color w:val="005A8C"/>
                <w:sz w:val="21"/>
                <w:szCs w:val="21"/>
                <w:lang w:val="en-GB" w:eastAsia="en-US"/>
              </w:rPr>
              <w:t>Total costs of the study:</w:t>
            </w:r>
          </w:p>
        </w:tc>
        <w:tc>
          <w:tcPr>
            <w:tcW w:w="4392" w:type="dxa"/>
            <w:vAlign w:val="center"/>
          </w:tcPr>
          <w:p w:rsidR="00426AF6" w:rsidRPr="00456A15" w:rsidRDefault="00426AF6" w:rsidP="00AB43E5">
            <w:pPr>
              <w:jc w:val="both"/>
              <w:rPr>
                <w:rFonts w:cs="Arial"/>
                <w:sz w:val="21"/>
                <w:szCs w:val="21"/>
                <w:lang w:val="en-GB" w:eastAsia="en-US"/>
              </w:rPr>
            </w:pPr>
          </w:p>
        </w:tc>
      </w:tr>
    </w:tbl>
    <w:p w:rsidR="00426AF6" w:rsidRPr="00E51C61" w:rsidRDefault="00426AF6" w:rsidP="00341688">
      <w:pPr>
        <w:rPr>
          <w:rFonts w:cs="Arial"/>
          <w:szCs w:val="22"/>
          <w:lang w:val="en-GB"/>
        </w:rPr>
        <w:sectPr w:rsidR="00426AF6" w:rsidRPr="00E51C61" w:rsidSect="009A153A">
          <w:headerReference w:type="default" r:id="rId8"/>
          <w:footerReference w:type="even" r:id="rId9"/>
          <w:footerReference w:type="default" r:id="rId10"/>
          <w:pgSz w:w="11906" w:h="16838"/>
          <w:pgMar w:top="1418" w:right="1701" w:bottom="1134" w:left="1701" w:header="709" w:footer="709" w:gutter="0"/>
          <w:cols w:space="708"/>
          <w:docGrid w:linePitch="360"/>
        </w:sectPr>
      </w:pPr>
    </w:p>
    <w:p w:rsidR="00592464" w:rsidRPr="00E51C61" w:rsidRDefault="00592464" w:rsidP="00341688">
      <w:pPr>
        <w:rPr>
          <w:rFonts w:cs="Arial"/>
          <w:szCs w:val="22"/>
          <w:lang w:val="en-GB"/>
        </w:rPr>
      </w:pPr>
    </w:p>
    <w:p w:rsidR="00E546B1" w:rsidRPr="00E51C61" w:rsidRDefault="007C186B" w:rsidP="00740B1F">
      <w:pPr>
        <w:numPr>
          <w:ilvl w:val="0"/>
          <w:numId w:val="43"/>
        </w:numPr>
        <w:rPr>
          <w:rFonts w:cs="Arial"/>
          <w:szCs w:val="22"/>
          <w:lang w:val="en-GB"/>
        </w:rPr>
      </w:pPr>
      <w:r>
        <w:rPr>
          <w:rFonts w:cs="Arial"/>
          <w:b/>
          <w:color w:val="005A8C"/>
          <w:sz w:val="28"/>
          <w:szCs w:val="28"/>
          <w:lang w:val="en-GB" w:eastAsia="en-US"/>
        </w:rPr>
        <w:t>Description of the planned investment project</w:t>
      </w:r>
    </w:p>
    <w:p w:rsidR="00E546B1" w:rsidRPr="00E51C61" w:rsidRDefault="00E546B1" w:rsidP="00E546B1">
      <w:pPr>
        <w:jc w:val="both"/>
        <w:rPr>
          <w:rFonts w:cs="Arial"/>
          <w:szCs w:val="22"/>
          <w:lang w:val="en-GB" w:eastAsia="en-US"/>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40"/>
        <w:gridCol w:w="4392"/>
      </w:tblGrid>
      <w:tr w:rsidR="000B0261" w:rsidRPr="00E51C61" w:rsidTr="00771151">
        <w:trPr>
          <w:trHeight w:val="284"/>
        </w:trPr>
        <w:tc>
          <w:tcPr>
            <w:tcW w:w="5040" w:type="dxa"/>
            <w:shd w:val="clear" w:color="auto" w:fill="CDE1EB"/>
            <w:vAlign w:val="center"/>
          </w:tcPr>
          <w:p w:rsidR="000B0261" w:rsidRPr="00E51C61" w:rsidRDefault="00A87B49" w:rsidP="007C186B">
            <w:pPr>
              <w:rPr>
                <w:rFonts w:cs="Arial"/>
                <w:color w:val="005A8C"/>
                <w:sz w:val="21"/>
                <w:szCs w:val="21"/>
                <w:lang w:val="en-GB"/>
              </w:rPr>
            </w:pPr>
            <w:r w:rsidRPr="00E51C61">
              <w:rPr>
                <w:rFonts w:cs="Arial"/>
                <w:color w:val="005A8C"/>
                <w:sz w:val="21"/>
                <w:szCs w:val="21"/>
                <w:lang w:val="en-GB"/>
              </w:rPr>
              <w:t>I</w:t>
            </w:r>
            <w:r w:rsidR="007C186B">
              <w:rPr>
                <w:rFonts w:cs="Arial"/>
                <w:color w:val="005A8C"/>
                <w:sz w:val="21"/>
                <w:szCs w:val="21"/>
                <w:lang w:val="en-GB"/>
              </w:rPr>
              <w:t>nvestment country/</w:t>
            </w:r>
            <w:r w:rsidR="000B0261" w:rsidRPr="00E51C61">
              <w:rPr>
                <w:rFonts w:cs="Arial"/>
                <w:color w:val="005A8C"/>
                <w:sz w:val="21"/>
                <w:szCs w:val="21"/>
                <w:lang w:val="en-GB"/>
              </w:rPr>
              <w:t>Region/</w:t>
            </w:r>
            <w:r w:rsidR="007C186B">
              <w:rPr>
                <w:rFonts w:cs="Arial"/>
                <w:color w:val="005A8C"/>
                <w:sz w:val="21"/>
                <w:szCs w:val="21"/>
                <w:lang w:val="en-GB"/>
              </w:rPr>
              <w:t>Location</w:t>
            </w:r>
            <w:r w:rsidR="000B0261" w:rsidRPr="00E51C61">
              <w:rPr>
                <w:rFonts w:cs="Arial"/>
                <w:color w:val="005A8C"/>
                <w:sz w:val="21"/>
                <w:szCs w:val="21"/>
                <w:lang w:val="en-GB"/>
              </w:rPr>
              <w:t>:</w:t>
            </w:r>
          </w:p>
        </w:tc>
        <w:tc>
          <w:tcPr>
            <w:tcW w:w="4392" w:type="dxa"/>
            <w:vAlign w:val="center"/>
          </w:tcPr>
          <w:p w:rsidR="000B0261" w:rsidRPr="00E51C61" w:rsidRDefault="000B0261" w:rsidP="00217DE8">
            <w:pPr>
              <w:jc w:val="both"/>
              <w:rPr>
                <w:rFonts w:cs="Arial"/>
                <w:sz w:val="21"/>
                <w:szCs w:val="21"/>
                <w:lang w:val="en-GB"/>
              </w:rPr>
            </w:pPr>
          </w:p>
        </w:tc>
      </w:tr>
      <w:tr w:rsidR="000B0261" w:rsidRPr="00E51C61" w:rsidTr="00771151">
        <w:trPr>
          <w:trHeight w:val="284"/>
        </w:trPr>
        <w:tc>
          <w:tcPr>
            <w:tcW w:w="5040" w:type="dxa"/>
            <w:shd w:val="clear" w:color="auto" w:fill="CDE1EB"/>
            <w:vAlign w:val="center"/>
          </w:tcPr>
          <w:p w:rsidR="000B0261" w:rsidRPr="00E51C61" w:rsidRDefault="007C186B" w:rsidP="007C186B">
            <w:pPr>
              <w:rPr>
                <w:rFonts w:cs="Arial"/>
                <w:color w:val="005A8C"/>
                <w:sz w:val="21"/>
                <w:szCs w:val="21"/>
                <w:lang w:val="en-GB"/>
              </w:rPr>
            </w:pPr>
            <w:r>
              <w:rPr>
                <w:rFonts w:cs="Arial"/>
                <w:color w:val="005A8C"/>
                <w:sz w:val="21"/>
                <w:szCs w:val="21"/>
                <w:lang w:val="en-GB"/>
              </w:rPr>
              <w:t>Planned investment volume</w:t>
            </w:r>
            <w:r w:rsidR="000B0261" w:rsidRPr="00E51C61">
              <w:rPr>
                <w:rFonts w:cs="Arial"/>
                <w:color w:val="005A8C"/>
                <w:sz w:val="21"/>
                <w:szCs w:val="21"/>
                <w:lang w:val="en-GB"/>
              </w:rPr>
              <w:t>:</w:t>
            </w:r>
          </w:p>
        </w:tc>
        <w:tc>
          <w:tcPr>
            <w:tcW w:w="4392" w:type="dxa"/>
            <w:vAlign w:val="center"/>
          </w:tcPr>
          <w:p w:rsidR="000B0261" w:rsidRPr="00E51C61" w:rsidRDefault="000B0261" w:rsidP="00217DE8">
            <w:pPr>
              <w:jc w:val="both"/>
              <w:rPr>
                <w:rFonts w:cs="Arial"/>
                <w:sz w:val="21"/>
                <w:szCs w:val="21"/>
                <w:lang w:val="en-GB"/>
              </w:rPr>
            </w:pPr>
          </w:p>
        </w:tc>
      </w:tr>
      <w:tr w:rsidR="00457F45" w:rsidRPr="00D51DAD" w:rsidTr="00771151">
        <w:trPr>
          <w:trHeight w:val="284"/>
        </w:trPr>
        <w:tc>
          <w:tcPr>
            <w:tcW w:w="5040" w:type="dxa"/>
            <w:shd w:val="clear" w:color="auto" w:fill="CDE1EB"/>
            <w:vAlign w:val="center"/>
          </w:tcPr>
          <w:p w:rsidR="00457F45" w:rsidRPr="00E51C61" w:rsidRDefault="00457F45" w:rsidP="00217DE8">
            <w:pPr>
              <w:rPr>
                <w:rFonts w:cs="Arial"/>
                <w:color w:val="005A8C"/>
                <w:sz w:val="21"/>
                <w:szCs w:val="21"/>
                <w:lang w:val="en-GB"/>
              </w:rPr>
            </w:pPr>
            <w:r w:rsidRPr="00E51C61">
              <w:rPr>
                <w:rFonts w:cs="Arial"/>
                <w:color w:val="005A8C"/>
                <w:sz w:val="21"/>
                <w:szCs w:val="21"/>
                <w:lang w:val="en-GB"/>
              </w:rPr>
              <w:t>Invest</w:t>
            </w:r>
            <w:r w:rsidR="002B3FBB">
              <w:rPr>
                <w:rFonts w:cs="Arial"/>
                <w:color w:val="005A8C"/>
                <w:sz w:val="21"/>
                <w:szCs w:val="21"/>
                <w:lang w:val="en-GB"/>
              </w:rPr>
              <w:t>or</w:t>
            </w:r>
            <w:r w:rsidR="006C5FB2" w:rsidRPr="00E51C61">
              <w:rPr>
                <w:rFonts w:cs="Arial"/>
                <w:color w:val="005A8C"/>
                <w:sz w:val="21"/>
                <w:szCs w:val="21"/>
                <w:lang w:val="en-GB"/>
              </w:rPr>
              <w:t>:</w:t>
            </w:r>
          </w:p>
          <w:p w:rsidR="00457F45" w:rsidRPr="00E51C61" w:rsidRDefault="00ED285D" w:rsidP="002B3FBB">
            <w:pPr>
              <w:rPr>
                <w:rFonts w:cs="Arial"/>
                <w:i/>
                <w:color w:val="005A8C"/>
                <w:sz w:val="21"/>
                <w:szCs w:val="21"/>
                <w:lang w:val="en-GB"/>
              </w:rPr>
            </w:pPr>
            <w:r w:rsidRPr="00E51C61">
              <w:rPr>
                <w:rFonts w:cs="Arial"/>
                <w:i/>
                <w:color w:val="005A8C"/>
                <w:sz w:val="21"/>
                <w:szCs w:val="21"/>
                <w:lang w:val="en-GB"/>
              </w:rPr>
              <w:t>(</w:t>
            </w:r>
            <w:r w:rsidR="002B3FBB">
              <w:rPr>
                <w:rFonts w:cs="Arial"/>
                <w:i/>
                <w:color w:val="005A8C"/>
                <w:sz w:val="21"/>
                <w:szCs w:val="21"/>
                <w:lang w:val="en-GB"/>
              </w:rPr>
              <w:t>If not according to the applicant</w:t>
            </w:r>
            <w:r w:rsidRPr="00E51C61">
              <w:rPr>
                <w:rFonts w:cs="Arial"/>
                <w:i/>
                <w:color w:val="005A8C"/>
                <w:sz w:val="21"/>
                <w:szCs w:val="21"/>
                <w:lang w:val="en-GB"/>
              </w:rPr>
              <w:t>)</w:t>
            </w:r>
          </w:p>
        </w:tc>
        <w:tc>
          <w:tcPr>
            <w:tcW w:w="4392" w:type="dxa"/>
            <w:vAlign w:val="center"/>
          </w:tcPr>
          <w:p w:rsidR="00457F45" w:rsidRPr="00E51C61" w:rsidRDefault="00457F45" w:rsidP="00217DE8">
            <w:pPr>
              <w:jc w:val="both"/>
              <w:rPr>
                <w:rFonts w:cs="Arial"/>
                <w:sz w:val="21"/>
                <w:szCs w:val="21"/>
                <w:lang w:val="en-GB"/>
              </w:rPr>
            </w:pPr>
          </w:p>
        </w:tc>
      </w:tr>
      <w:tr w:rsidR="000B0261" w:rsidRPr="00D51DAD" w:rsidTr="00771151">
        <w:trPr>
          <w:trHeight w:val="284"/>
        </w:trPr>
        <w:tc>
          <w:tcPr>
            <w:tcW w:w="9432" w:type="dxa"/>
            <w:gridSpan w:val="2"/>
            <w:shd w:val="clear" w:color="auto" w:fill="CDE1EB"/>
            <w:vAlign w:val="center"/>
          </w:tcPr>
          <w:p w:rsidR="000B0261" w:rsidRPr="00932A4F" w:rsidRDefault="00932A4F" w:rsidP="00932A4F">
            <w:pPr>
              <w:jc w:val="both"/>
              <w:rPr>
                <w:rFonts w:cs="Arial"/>
                <w:color w:val="005A8C"/>
                <w:sz w:val="21"/>
                <w:szCs w:val="21"/>
                <w:lang w:val="en-US"/>
              </w:rPr>
            </w:pPr>
            <w:r>
              <w:rPr>
                <w:rFonts w:cs="Arial"/>
                <w:color w:val="005A8C"/>
                <w:sz w:val="21"/>
                <w:szCs w:val="21"/>
                <w:lang w:val="en-US"/>
              </w:rPr>
              <w:t>Please describe the</w:t>
            </w:r>
            <w:r w:rsidR="002B3FBB" w:rsidRPr="002B3FBB">
              <w:rPr>
                <w:rFonts w:cs="Arial"/>
                <w:color w:val="005A8C"/>
                <w:sz w:val="21"/>
                <w:szCs w:val="21"/>
                <w:lang w:val="en-US"/>
              </w:rPr>
              <w:t xml:space="preserve"> planned investment project, the entrepreneurial interest in the investment project and the expected profitability. </w:t>
            </w:r>
          </w:p>
        </w:tc>
      </w:tr>
      <w:tr w:rsidR="000B0261" w:rsidRPr="00D51DAD" w:rsidTr="00771151">
        <w:trPr>
          <w:trHeight w:val="284"/>
        </w:trPr>
        <w:tc>
          <w:tcPr>
            <w:tcW w:w="9432" w:type="dxa"/>
            <w:gridSpan w:val="2"/>
            <w:vAlign w:val="center"/>
          </w:tcPr>
          <w:p w:rsidR="0001197B" w:rsidRPr="00456A15" w:rsidRDefault="0001197B" w:rsidP="00771151">
            <w:pPr>
              <w:jc w:val="both"/>
              <w:rPr>
                <w:rFonts w:cs="Arial"/>
                <w:sz w:val="21"/>
                <w:szCs w:val="21"/>
                <w:lang w:val="en-GB"/>
              </w:rPr>
            </w:pPr>
          </w:p>
          <w:p w:rsidR="0001197B" w:rsidRPr="00456A15" w:rsidRDefault="0001197B" w:rsidP="00771151">
            <w:pPr>
              <w:jc w:val="both"/>
              <w:rPr>
                <w:rFonts w:cs="Arial"/>
                <w:sz w:val="21"/>
                <w:szCs w:val="21"/>
                <w:lang w:val="en-GB"/>
              </w:rPr>
            </w:pPr>
          </w:p>
          <w:p w:rsidR="00401FA7" w:rsidRPr="00456A15" w:rsidRDefault="00401FA7" w:rsidP="00771151">
            <w:pPr>
              <w:jc w:val="both"/>
              <w:rPr>
                <w:rFonts w:cs="Arial"/>
                <w:sz w:val="21"/>
                <w:szCs w:val="21"/>
                <w:lang w:val="en-GB"/>
              </w:rPr>
            </w:pPr>
          </w:p>
          <w:p w:rsidR="00EB3FCA" w:rsidRPr="00456A15" w:rsidRDefault="00EB3FCA" w:rsidP="00771151">
            <w:pPr>
              <w:jc w:val="both"/>
              <w:rPr>
                <w:rFonts w:cs="Arial"/>
                <w:sz w:val="21"/>
                <w:szCs w:val="21"/>
                <w:lang w:val="en-GB"/>
              </w:rPr>
            </w:pPr>
          </w:p>
          <w:p w:rsidR="000B0261" w:rsidRPr="00932A4F" w:rsidRDefault="000B0261" w:rsidP="00217DE8">
            <w:pPr>
              <w:spacing w:after="120"/>
              <w:jc w:val="both"/>
              <w:rPr>
                <w:rFonts w:cs="Arial"/>
                <w:noProof/>
                <w:sz w:val="21"/>
                <w:szCs w:val="21"/>
                <w:lang w:val="en-US"/>
              </w:rPr>
            </w:pPr>
          </w:p>
        </w:tc>
      </w:tr>
      <w:tr w:rsidR="000B0261" w:rsidRPr="00D51DAD" w:rsidTr="00771151">
        <w:trPr>
          <w:trHeight w:val="284"/>
        </w:trPr>
        <w:tc>
          <w:tcPr>
            <w:tcW w:w="9432" w:type="dxa"/>
            <w:gridSpan w:val="2"/>
            <w:tcBorders>
              <w:bottom w:val="single" w:sz="4" w:space="0" w:color="auto"/>
            </w:tcBorders>
            <w:shd w:val="clear" w:color="auto" w:fill="CDE1EB"/>
            <w:vAlign w:val="center"/>
          </w:tcPr>
          <w:p w:rsidR="000B0261" w:rsidRPr="00E51C61" w:rsidRDefault="00932A4F" w:rsidP="00932A4F">
            <w:pPr>
              <w:jc w:val="both"/>
              <w:rPr>
                <w:rFonts w:cs="Arial"/>
                <w:color w:val="005A8C"/>
                <w:sz w:val="21"/>
                <w:szCs w:val="21"/>
                <w:lang w:val="en-GB"/>
              </w:rPr>
            </w:pPr>
            <w:r>
              <w:rPr>
                <w:rFonts w:cs="Arial"/>
                <w:color w:val="005A8C"/>
                <w:sz w:val="21"/>
                <w:szCs w:val="21"/>
                <w:lang w:val="en-US"/>
              </w:rPr>
              <w:t xml:space="preserve">Which </w:t>
            </w:r>
            <w:r w:rsidR="002B3FBB">
              <w:rPr>
                <w:rFonts w:cs="Arial"/>
                <w:color w:val="005A8C"/>
                <w:sz w:val="21"/>
                <w:szCs w:val="21"/>
                <w:lang w:val="en-GB"/>
              </w:rPr>
              <w:t>developmental impact</w:t>
            </w:r>
            <w:r>
              <w:rPr>
                <w:rFonts w:cs="Arial"/>
                <w:color w:val="005A8C"/>
                <w:sz w:val="21"/>
                <w:szCs w:val="21"/>
                <w:lang w:val="en-GB"/>
              </w:rPr>
              <w:t>s</w:t>
            </w:r>
            <w:r w:rsidR="002B3FBB">
              <w:rPr>
                <w:rFonts w:cs="Arial"/>
                <w:color w:val="005A8C"/>
                <w:sz w:val="21"/>
                <w:szCs w:val="21"/>
                <w:lang w:val="en-GB"/>
              </w:rPr>
              <w:t xml:space="preserve"> of the investment project</w:t>
            </w:r>
            <w:r>
              <w:rPr>
                <w:rFonts w:cs="Arial"/>
                <w:color w:val="005A8C"/>
                <w:sz w:val="21"/>
                <w:szCs w:val="21"/>
                <w:lang w:val="en-GB"/>
              </w:rPr>
              <w:t xml:space="preserve"> do you expect</w:t>
            </w:r>
            <w:r w:rsidR="002B3FBB">
              <w:rPr>
                <w:rFonts w:cs="Arial"/>
                <w:color w:val="005A8C"/>
                <w:sz w:val="21"/>
                <w:szCs w:val="21"/>
                <w:lang w:val="en-GB"/>
              </w:rPr>
              <w:t xml:space="preserve">? </w:t>
            </w:r>
            <w:r w:rsidR="002B3FBB" w:rsidRPr="00D97438">
              <w:rPr>
                <w:rFonts w:cs="Arial"/>
                <w:i/>
                <w:iCs/>
                <w:color w:val="005A8C"/>
                <w:sz w:val="21"/>
                <w:szCs w:val="21"/>
                <w:lang w:val="en-GB"/>
              </w:rPr>
              <w:t xml:space="preserve">(e.g. </w:t>
            </w:r>
            <w:r w:rsidR="00D97438" w:rsidRPr="00D97438">
              <w:rPr>
                <w:rFonts w:cs="Arial"/>
                <w:i/>
                <w:iCs/>
                <w:color w:val="005A8C"/>
                <w:sz w:val="21"/>
                <w:szCs w:val="21"/>
                <w:lang w:val="en-GB"/>
              </w:rPr>
              <w:t>contribution to increase</w:t>
            </w:r>
            <w:r w:rsidR="002B3FBB" w:rsidRPr="00D97438">
              <w:rPr>
                <w:rFonts w:cs="Arial"/>
                <w:i/>
                <w:iCs/>
                <w:color w:val="005A8C"/>
                <w:sz w:val="21"/>
                <w:szCs w:val="21"/>
                <w:lang w:val="en-GB"/>
              </w:rPr>
              <w:t xml:space="preserve"> </w:t>
            </w:r>
            <w:r w:rsidR="00D97438" w:rsidRPr="00D97438">
              <w:rPr>
                <w:rFonts w:cs="Arial"/>
                <w:i/>
                <w:iCs/>
                <w:color w:val="005A8C"/>
                <w:sz w:val="21"/>
                <w:szCs w:val="21"/>
                <w:lang w:val="en-GB"/>
              </w:rPr>
              <w:t xml:space="preserve">local </w:t>
            </w:r>
            <w:r w:rsidR="002B3FBB" w:rsidRPr="00D97438">
              <w:rPr>
                <w:rFonts w:cs="Arial"/>
                <w:i/>
                <w:iCs/>
                <w:color w:val="005A8C"/>
                <w:sz w:val="21"/>
                <w:szCs w:val="21"/>
                <w:lang w:val="en-GB"/>
              </w:rPr>
              <w:t>added-value</w:t>
            </w:r>
            <w:r w:rsidR="00D97438" w:rsidRPr="00D97438">
              <w:rPr>
                <w:rFonts w:cs="Arial"/>
                <w:i/>
                <w:iCs/>
                <w:color w:val="005A8C"/>
                <w:sz w:val="21"/>
                <w:szCs w:val="21"/>
                <w:lang w:val="en-GB"/>
              </w:rPr>
              <w:t>; secure/create jobs; introduce new technologies and/or services; protect the climate and/or the environment etc.</w:t>
            </w:r>
            <w:r w:rsidR="00D97438">
              <w:rPr>
                <w:rFonts w:cs="Arial"/>
                <w:i/>
                <w:iCs/>
                <w:color w:val="005A8C"/>
                <w:sz w:val="21"/>
                <w:szCs w:val="21"/>
                <w:lang w:val="en-GB"/>
              </w:rPr>
              <w:t xml:space="preserve">; </w:t>
            </w:r>
            <w:r>
              <w:rPr>
                <w:rFonts w:cs="Arial"/>
                <w:i/>
                <w:iCs/>
                <w:color w:val="005A8C"/>
                <w:sz w:val="21"/>
                <w:szCs w:val="21"/>
                <w:lang w:val="en-GB"/>
              </w:rPr>
              <w:t xml:space="preserve">broad and structural effects; </w:t>
            </w:r>
            <w:r w:rsidR="00D97438">
              <w:rPr>
                <w:rFonts w:cs="Arial"/>
                <w:i/>
                <w:iCs/>
                <w:color w:val="005A8C"/>
                <w:sz w:val="21"/>
                <w:szCs w:val="21"/>
                <w:lang w:val="en-GB"/>
              </w:rPr>
              <w:t>relation to individual projects that are considered particularly eligible with respect to the implementation of principles of the German development cooperation).</w:t>
            </w:r>
          </w:p>
        </w:tc>
      </w:tr>
      <w:tr w:rsidR="000B0261" w:rsidRPr="00D51DAD" w:rsidTr="00771151">
        <w:trPr>
          <w:trHeight w:val="284"/>
        </w:trPr>
        <w:tc>
          <w:tcPr>
            <w:tcW w:w="9432" w:type="dxa"/>
            <w:gridSpan w:val="2"/>
            <w:shd w:val="clear" w:color="auto" w:fill="auto"/>
            <w:vAlign w:val="center"/>
          </w:tcPr>
          <w:p w:rsidR="000B0261" w:rsidRPr="00E51C61" w:rsidRDefault="000B0261" w:rsidP="00217DE8">
            <w:pPr>
              <w:jc w:val="both"/>
              <w:rPr>
                <w:rFonts w:cs="Arial"/>
                <w:sz w:val="21"/>
                <w:szCs w:val="21"/>
                <w:lang w:val="en-GB"/>
              </w:rPr>
            </w:pPr>
          </w:p>
          <w:p w:rsidR="00771151" w:rsidRPr="00E51C61" w:rsidRDefault="00771151" w:rsidP="00217DE8">
            <w:pPr>
              <w:jc w:val="both"/>
              <w:rPr>
                <w:rFonts w:cs="Arial"/>
                <w:sz w:val="21"/>
                <w:szCs w:val="21"/>
                <w:lang w:val="en-GB"/>
              </w:rPr>
            </w:pPr>
          </w:p>
          <w:p w:rsidR="00771151" w:rsidRPr="00E51C61" w:rsidRDefault="00771151" w:rsidP="00217DE8">
            <w:pPr>
              <w:jc w:val="both"/>
              <w:rPr>
                <w:rFonts w:cs="Arial"/>
                <w:sz w:val="21"/>
                <w:szCs w:val="21"/>
                <w:lang w:val="en-GB"/>
              </w:rPr>
            </w:pPr>
          </w:p>
          <w:p w:rsidR="00771151" w:rsidRPr="00E51C61" w:rsidRDefault="00771151" w:rsidP="00217DE8">
            <w:pPr>
              <w:jc w:val="both"/>
              <w:rPr>
                <w:rFonts w:cs="Arial"/>
                <w:sz w:val="21"/>
                <w:szCs w:val="21"/>
                <w:lang w:val="en-GB"/>
              </w:rPr>
            </w:pPr>
          </w:p>
          <w:p w:rsidR="00771151" w:rsidRPr="00E51C61" w:rsidRDefault="00771151" w:rsidP="00217DE8">
            <w:pPr>
              <w:jc w:val="both"/>
              <w:rPr>
                <w:rFonts w:cs="Arial"/>
                <w:szCs w:val="22"/>
                <w:lang w:val="en-GB"/>
              </w:rPr>
            </w:pPr>
          </w:p>
        </w:tc>
      </w:tr>
    </w:tbl>
    <w:p w:rsidR="00E546B1" w:rsidRPr="00E51C61" w:rsidRDefault="00E546B1">
      <w:pPr>
        <w:rPr>
          <w:rFonts w:cs="Arial"/>
          <w:szCs w:val="22"/>
          <w:lang w:val="en-GB"/>
        </w:rPr>
      </w:pPr>
    </w:p>
    <w:p w:rsidR="00EB3FCA" w:rsidRPr="00E51C61" w:rsidRDefault="00EB3FCA">
      <w:pPr>
        <w:rPr>
          <w:rFonts w:cs="Arial"/>
          <w:szCs w:val="22"/>
          <w:lang w:val="en-GB"/>
        </w:rPr>
      </w:pPr>
    </w:p>
    <w:p w:rsidR="00E546B1" w:rsidRPr="00E51C61" w:rsidRDefault="00932A4F" w:rsidP="000117CD">
      <w:pPr>
        <w:numPr>
          <w:ilvl w:val="0"/>
          <w:numId w:val="43"/>
        </w:numPr>
        <w:rPr>
          <w:rFonts w:cs="Arial"/>
          <w:b/>
          <w:color w:val="005A8C"/>
          <w:sz w:val="28"/>
          <w:szCs w:val="28"/>
          <w:lang w:val="en-GB" w:eastAsia="en-US"/>
        </w:rPr>
      </w:pPr>
      <w:r>
        <w:rPr>
          <w:rFonts w:cs="Arial"/>
          <w:b/>
          <w:color w:val="005A8C"/>
          <w:sz w:val="28"/>
          <w:szCs w:val="28"/>
          <w:lang w:val="en-GB" w:eastAsia="en-US"/>
        </w:rPr>
        <w:t>Description of the feasibility study</w:t>
      </w:r>
    </w:p>
    <w:p w:rsidR="00E546B1" w:rsidRPr="00E51C61" w:rsidRDefault="00E546B1">
      <w:pPr>
        <w:rPr>
          <w:rFonts w:cs="Arial"/>
          <w:szCs w:val="22"/>
          <w:lang w:val="en-GB"/>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432"/>
      </w:tblGrid>
      <w:tr w:rsidR="000B0261" w:rsidRPr="00D51DAD" w:rsidTr="00771151">
        <w:trPr>
          <w:trHeight w:val="284"/>
        </w:trPr>
        <w:tc>
          <w:tcPr>
            <w:tcW w:w="9432" w:type="dxa"/>
            <w:shd w:val="clear" w:color="auto" w:fill="CDE1EB"/>
            <w:vAlign w:val="center"/>
          </w:tcPr>
          <w:p w:rsidR="0001231F" w:rsidRPr="00E51C61" w:rsidRDefault="00932A4F" w:rsidP="0001231F">
            <w:pPr>
              <w:jc w:val="both"/>
              <w:rPr>
                <w:rFonts w:cs="Arial"/>
                <w:color w:val="005A8C"/>
                <w:sz w:val="21"/>
                <w:szCs w:val="21"/>
                <w:lang w:val="en-GB"/>
              </w:rPr>
            </w:pPr>
            <w:r>
              <w:rPr>
                <w:rFonts w:cs="Arial"/>
                <w:color w:val="005A8C"/>
                <w:sz w:val="21"/>
                <w:szCs w:val="21"/>
                <w:lang w:val="en-GB"/>
              </w:rPr>
              <w:t>What is the feasibility going to examine? (</w:t>
            </w:r>
            <w:r w:rsidR="003B4B3C" w:rsidRPr="00DA509D">
              <w:rPr>
                <w:rFonts w:cs="Arial"/>
                <w:i/>
                <w:iCs/>
                <w:color w:val="005A8C"/>
                <w:sz w:val="21"/>
                <w:szCs w:val="21"/>
                <w:lang w:val="en-GB"/>
              </w:rPr>
              <w:t xml:space="preserve">Economic/financial viability; legal opinions; market analysis; environmental issues etc.) </w:t>
            </w:r>
            <w:r w:rsidR="003B4B3C">
              <w:rPr>
                <w:rFonts w:cs="Arial"/>
                <w:color w:val="005A8C"/>
                <w:sz w:val="21"/>
                <w:szCs w:val="21"/>
                <w:lang w:val="en-GB"/>
              </w:rPr>
              <w:t xml:space="preserve">Please describe the major contents of the study. </w:t>
            </w:r>
          </w:p>
          <w:p w:rsidR="000B0261" w:rsidRPr="00E51C61" w:rsidRDefault="003B4B3C" w:rsidP="003B4B3C">
            <w:pPr>
              <w:jc w:val="both"/>
              <w:rPr>
                <w:rFonts w:cs="Arial"/>
                <w:color w:val="005A8C"/>
                <w:sz w:val="21"/>
                <w:szCs w:val="21"/>
                <w:lang w:val="en-GB"/>
              </w:rPr>
            </w:pPr>
            <w:r>
              <w:rPr>
                <w:rFonts w:cs="Arial"/>
                <w:color w:val="005A8C"/>
                <w:sz w:val="21"/>
                <w:szCs w:val="21"/>
                <w:lang w:val="en-GB"/>
              </w:rPr>
              <w:t xml:space="preserve">As mentioned at the outset, we also ask you to submit the detailed ToR and the cost plan together with this proposal. </w:t>
            </w:r>
            <w:r w:rsidR="0001231F" w:rsidRPr="00E51C61">
              <w:rPr>
                <w:rFonts w:cs="Arial"/>
                <w:color w:val="005A8C"/>
                <w:sz w:val="21"/>
                <w:szCs w:val="21"/>
                <w:lang w:val="en-GB"/>
              </w:rPr>
              <w:t xml:space="preserve"> </w:t>
            </w:r>
          </w:p>
        </w:tc>
      </w:tr>
      <w:tr w:rsidR="000B0261" w:rsidRPr="00D51DAD" w:rsidTr="00771151">
        <w:trPr>
          <w:trHeight w:val="284"/>
        </w:trPr>
        <w:tc>
          <w:tcPr>
            <w:tcW w:w="9432" w:type="dxa"/>
            <w:vAlign w:val="center"/>
          </w:tcPr>
          <w:p w:rsidR="00771151" w:rsidRPr="00E51C61" w:rsidRDefault="00771151" w:rsidP="00771151">
            <w:pPr>
              <w:jc w:val="both"/>
              <w:rPr>
                <w:rFonts w:cs="Arial"/>
                <w:sz w:val="21"/>
                <w:szCs w:val="21"/>
                <w:lang w:val="en-GB"/>
              </w:rPr>
            </w:pPr>
          </w:p>
          <w:p w:rsidR="00771151" w:rsidRPr="00E51C61" w:rsidRDefault="00771151" w:rsidP="00771151">
            <w:pPr>
              <w:jc w:val="both"/>
              <w:rPr>
                <w:rFonts w:cs="Arial"/>
                <w:sz w:val="21"/>
                <w:szCs w:val="21"/>
                <w:lang w:val="en-GB"/>
              </w:rPr>
            </w:pPr>
          </w:p>
          <w:p w:rsidR="00771151" w:rsidRPr="00E51C61" w:rsidRDefault="00771151" w:rsidP="00771151">
            <w:pPr>
              <w:jc w:val="both"/>
              <w:rPr>
                <w:rFonts w:cs="Arial"/>
                <w:sz w:val="21"/>
                <w:szCs w:val="21"/>
                <w:lang w:val="en-GB"/>
              </w:rPr>
            </w:pPr>
          </w:p>
          <w:p w:rsidR="00771151" w:rsidRPr="00E51C61" w:rsidRDefault="00771151" w:rsidP="00771151">
            <w:pPr>
              <w:jc w:val="both"/>
              <w:rPr>
                <w:rFonts w:cs="Arial"/>
                <w:sz w:val="21"/>
                <w:szCs w:val="21"/>
                <w:lang w:val="en-GB"/>
              </w:rPr>
            </w:pPr>
          </w:p>
          <w:p w:rsidR="000B0261" w:rsidRPr="00E51C61" w:rsidRDefault="000B0261" w:rsidP="00217DE8">
            <w:pPr>
              <w:jc w:val="both"/>
              <w:rPr>
                <w:rFonts w:cs="Arial"/>
                <w:noProof/>
                <w:sz w:val="21"/>
                <w:szCs w:val="21"/>
                <w:lang w:val="en-GB"/>
              </w:rPr>
            </w:pPr>
          </w:p>
        </w:tc>
      </w:tr>
      <w:tr w:rsidR="000B0261" w:rsidRPr="00D51DAD" w:rsidTr="00771151">
        <w:trPr>
          <w:trHeight w:val="284"/>
        </w:trPr>
        <w:tc>
          <w:tcPr>
            <w:tcW w:w="9432" w:type="dxa"/>
            <w:shd w:val="clear" w:color="auto" w:fill="CDE1EB"/>
            <w:vAlign w:val="center"/>
          </w:tcPr>
          <w:p w:rsidR="000B0261" w:rsidRPr="003B4B3C" w:rsidRDefault="003B4B3C" w:rsidP="00165278">
            <w:pPr>
              <w:jc w:val="both"/>
              <w:rPr>
                <w:rFonts w:cs="Arial"/>
                <w:color w:val="005A8C"/>
                <w:sz w:val="21"/>
                <w:szCs w:val="21"/>
                <w:lang w:val="en-GB"/>
              </w:rPr>
            </w:pPr>
            <w:r w:rsidRPr="003B4B3C">
              <w:rPr>
                <w:rFonts w:cs="Arial"/>
                <w:color w:val="005A8C"/>
                <w:sz w:val="21"/>
                <w:szCs w:val="21"/>
                <w:lang w:val="en-GB"/>
              </w:rPr>
              <w:t>What is the current state of preparation</w:t>
            </w:r>
            <w:r w:rsidR="00165278">
              <w:rPr>
                <w:rFonts w:cs="Arial"/>
                <w:color w:val="005A8C"/>
                <w:sz w:val="21"/>
                <w:szCs w:val="21"/>
                <w:lang w:val="en-GB"/>
              </w:rPr>
              <w:t xml:space="preserve"> of</w:t>
            </w:r>
            <w:r w:rsidRPr="003B4B3C">
              <w:rPr>
                <w:rFonts w:cs="Arial"/>
                <w:color w:val="005A8C"/>
                <w:sz w:val="21"/>
                <w:szCs w:val="21"/>
                <w:lang w:val="en-GB"/>
              </w:rPr>
              <w:t xml:space="preserve"> the feasibility</w:t>
            </w:r>
            <w:r w:rsidR="00165278">
              <w:rPr>
                <w:rFonts w:cs="Arial"/>
                <w:color w:val="005A8C"/>
                <w:sz w:val="21"/>
                <w:szCs w:val="21"/>
                <w:lang w:val="en-GB"/>
              </w:rPr>
              <w:t xml:space="preserve"> study</w:t>
            </w:r>
            <w:r>
              <w:rPr>
                <w:rFonts w:cs="Arial"/>
                <w:color w:val="005A8C"/>
                <w:sz w:val="21"/>
                <w:szCs w:val="21"/>
                <w:lang w:val="en-GB"/>
              </w:rPr>
              <w:t>?</w:t>
            </w:r>
          </w:p>
        </w:tc>
      </w:tr>
      <w:tr w:rsidR="000B0261" w:rsidRPr="00D51DAD" w:rsidTr="00771151">
        <w:trPr>
          <w:trHeight w:val="284"/>
        </w:trPr>
        <w:tc>
          <w:tcPr>
            <w:tcW w:w="9432" w:type="dxa"/>
            <w:vAlign w:val="center"/>
          </w:tcPr>
          <w:p w:rsidR="00B55799" w:rsidRPr="003B4B3C" w:rsidRDefault="00B55799" w:rsidP="00771151">
            <w:pPr>
              <w:jc w:val="both"/>
              <w:rPr>
                <w:rFonts w:cs="Arial"/>
                <w:sz w:val="21"/>
                <w:szCs w:val="21"/>
                <w:lang w:val="en-US"/>
              </w:rPr>
            </w:pPr>
          </w:p>
          <w:p w:rsidR="00B55799" w:rsidRPr="003B4B3C" w:rsidRDefault="00B55799" w:rsidP="00771151">
            <w:pPr>
              <w:jc w:val="both"/>
              <w:rPr>
                <w:rFonts w:cs="Arial"/>
                <w:sz w:val="21"/>
                <w:szCs w:val="21"/>
                <w:lang w:val="en-US"/>
              </w:rPr>
            </w:pPr>
          </w:p>
          <w:p w:rsidR="00B55799" w:rsidRPr="003B4B3C" w:rsidRDefault="00B55799" w:rsidP="00771151">
            <w:pPr>
              <w:jc w:val="both"/>
              <w:rPr>
                <w:rFonts w:cs="Arial"/>
                <w:sz w:val="21"/>
                <w:szCs w:val="21"/>
                <w:lang w:val="en-US"/>
              </w:rPr>
            </w:pPr>
          </w:p>
          <w:p w:rsidR="00B55799" w:rsidRPr="003B4B3C" w:rsidRDefault="00B55799" w:rsidP="00771151">
            <w:pPr>
              <w:jc w:val="both"/>
              <w:rPr>
                <w:rFonts w:cs="Arial"/>
                <w:sz w:val="21"/>
                <w:szCs w:val="21"/>
                <w:lang w:val="en-US"/>
              </w:rPr>
            </w:pPr>
          </w:p>
          <w:p w:rsidR="00B55799" w:rsidRPr="003B4B3C" w:rsidRDefault="00B55799" w:rsidP="00217DE8">
            <w:pPr>
              <w:spacing w:after="120"/>
              <w:jc w:val="both"/>
              <w:rPr>
                <w:rFonts w:cs="Arial"/>
                <w:sz w:val="21"/>
                <w:szCs w:val="21"/>
                <w:lang w:val="en-US"/>
              </w:rPr>
            </w:pPr>
          </w:p>
        </w:tc>
      </w:tr>
      <w:tr w:rsidR="000B0261" w:rsidRPr="00B47944" w:rsidTr="00771151">
        <w:trPr>
          <w:trHeight w:val="284"/>
        </w:trPr>
        <w:tc>
          <w:tcPr>
            <w:tcW w:w="9432" w:type="dxa"/>
            <w:shd w:val="clear" w:color="auto" w:fill="CDE1EB"/>
            <w:vAlign w:val="center"/>
          </w:tcPr>
          <w:p w:rsidR="00165278" w:rsidRDefault="00B47944" w:rsidP="00165278">
            <w:pPr>
              <w:jc w:val="both"/>
              <w:rPr>
                <w:rFonts w:cs="Arial"/>
                <w:color w:val="005A8C"/>
                <w:sz w:val="21"/>
                <w:szCs w:val="21"/>
                <w:lang w:val="en-GB"/>
              </w:rPr>
            </w:pPr>
            <w:r>
              <w:rPr>
                <w:rFonts w:cs="Arial"/>
                <w:color w:val="005A8C"/>
                <w:sz w:val="21"/>
                <w:szCs w:val="21"/>
                <w:lang w:val="en-GB"/>
              </w:rPr>
              <w:lastRenderedPageBreak/>
              <w:t>Who will conduct the study?</w:t>
            </w:r>
          </w:p>
          <w:p w:rsidR="000B0261" w:rsidRPr="00B47944" w:rsidRDefault="00165278" w:rsidP="00165278">
            <w:pPr>
              <w:jc w:val="both"/>
              <w:rPr>
                <w:rFonts w:cs="Arial"/>
                <w:color w:val="005A8C"/>
                <w:sz w:val="21"/>
                <w:szCs w:val="21"/>
                <w:lang w:val="en-US"/>
              </w:rPr>
            </w:pPr>
            <w:r>
              <w:rPr>
                <w:rFonts w:cs="Arial"/>
                <w:i/>
                <w:iCs/>
                <w:color w:val="005A8C"/>
                <w:sz w:val="21"/>
                <w:szCs w:val="21"/>
                <w:lang w:val="en-US"/>
              </w:rPr>
              <w:t>(</w:t>
            </w:r>
            <w:r w:rsidR="00B47944" w:rsidRPr="00165278">
              <w:rPr>
                <w:rFonts w:cs="Arial"/>
                <w:i/>
                <w:iCs/>
                <w:color w:val="005A8C"/>
                <w:sz w:val="21"/>
                <w:szCs w:val="21"/>
                <w:lang w:val="en-US"/>
              </w:rPr>
              <w:t>Own staff? External consultants</w:t>
            </w:r>
            <w:r w:rsidR="000B0261" w:rsidRPr="00165278">
              <w:rPr>
                <w:rFonts w:cs="Arial"/>
                <w:i/>
                <w:iCs/>
                <w:color w:val="005A8C"/>
                <w:sz w:val="21"/>
                <w:szCs w:val="21"/>
                <w:lang w:val="en-US"/>
              </w:rPr>
              <w:t>)?</w:t>
            </w:r>
          </w:p>
        </w:tc>
      </w:tr>
      <w:tr w:rsidR="000B0261" w:rsidRPr="00B47944" w:rsidTr="00771151">
        <w:trPr>
          <w:trHeight w:val="284"/>
        </w:trPr>
        <w:tc>
          <w:tcPr>
            <w:tcW w:w="9432" w:type="dxa"/>
            <w:vAlign w:val="center"/>
          </w:tcPr>
          <w:p w:rsidR="00771151" w:rsidRPr="00B47944" w:rsidRDefault="00771151" w:rsidP="00771151">
            <w:pPr>
              <w:jc w:val="both"/>
              <w:rPr>
                <w:rFonts w:cs="Arial"/>
                <w:sz w:val="21"/>
                <w:szCs w:val="21"/>
                <w:lang w:val="en-US"/>
              </w:rPr>
            </w:pPr>
          </w:p>
          <w:p w:rsidR="00771151" w:rsidRPr="00B47944" w:rsidRDefault="00771151" w:rsidP="00771151">
            <w:pPr>
              <w:jc w:val="both"/>
              <w:rPr>
                <w:rFonts w:cs="Arial"/>
                <w:sz w:val="21"/>
                <w:szCs w:val="21"/>
                <w:lang w:val="en-US"/>
              </w:rPr>
            </w:pPr>
          </w:p>
          <w:p w:rsidR="00771151" w:rsidRPr="00B47944" w:rsidRDefault="00771151" w:rsidP="00771151">
            <w:pPr>
              <w:jc w:val="both"/>
              <w:rPr>
                <w:rFonts w:cs="Arial"/>
                <w:sz w:val="21"/>
                <w:szCs w:val="21"/>
                <w:lang w:val="en-US"/>
              </w:rPr>
            </w:pPr>
          </w:p>
          <w:p w:rsidR="00771151" w:rsidRPr="00B47944" w:rsidRDefault="00771151" w:rsidP="00771151">
            <w:pPr>
              <w:jc w:val="both"/>
              <w:rPr>
                <w:rFonts w:cs="Arial"/>
                <w:sz w:val="21"/>
                <w:szCs w:val="21"/>
                <w:lang w:val="en-US"/>
              </w:rPr>
            </w:pPr>
          </w:p>
          <w:p w:rsidR="000A068C" w:rsidRPr="00B47944" w:rsidRDefault="000A068C" w:rsidP="000A068C">
            <w:pPr>
              <w:spacing w:after="120"/>
              <w:jc w:val="both"/>
              <w:rPr>
                <w:rFonts w:cs="Arial"/>
                <w:sz w:val="21"/>
                <w:szCs w:val="21"/>
                <w:lang w:val="en-US"/>
              </w:rPr>
            </w:pPr>
          </w:p>
        </w:tc>
      </w:tr>
      <w:tr w:rsidR="000B0261" w:rsidRPr="00D51DAD" w:rsidTr="00771151">
        <w:trPr>
          <w:trHeight w:val="284"/>
        </w:trPr>
        <w:tc>
          <w:tcPr>
            <w:tcW w:w="9432" w:type="dxa"/>
            <w:shd w:val="clear" w:color="auto" w:fill="CDE1EB"/>
            <w:vAlign w:val="center"/>
          </w:tcPr>
          <w:p w:rsidR="00165278" w:rsidRDefault="00165278" w:rsidP="00165278">
            <w:pPr>
              <w:jc w:val="both"/>
              <w:rPr>
                <w:rFonts w:cs="Arial"/>
                <w:color w:val="005A8C"/>
                <w:sz w:val="21"/>
                <w:szCs w:val="21"/>
                <w:lang w:val="en-US"/>
              </w:rPr>
            </w:pPr>
            <w:r w:rsidRPr="00165278">
              <w:rPr>
                <w:rFonts w:cs="Arial"/>
                <w:color w:val="005A8C"/>
                <w:sz w:val="21"/>
                <w:szCs w:val="21"/>
                <w:lang w:val="en-US"/>
              </w:rPr>
              <w:t>Please specify the qualifications of the designated experts, who are going to conduct the study.</w:t>
            </w:r>
          </w:p>
          <w:p w:rsidR="000B0261" w:rsidRPr="00165278" w:rsidRDefault="000B0261" w:rsidP="00165278">
            <w:pPr>
              <w:jc w:val="both"/>
              <w:rPr>
                <w:rFonts w:cs="Arial"/>
                <w:i/>
                <w:iCs/>
                <w:color w:val="005A8C"/>
                <w:sz w:val="21"/>
                <w:szCs w:val="21"/>
                <w:lang w:val="en-US"/>
              </w:rPr>
            </w:pPr>
            <w:r w:rsidRPr="00165278">
              <w:rPr>
                <w:rFonts w:cs="Arial"/>
                <w:i/>
                <w:iCs/>
                <w:color w:val="005A8C"/>
                <w:sz w:val="21"/>
                <w:szCs w:val="21"/>
                <w:lang w:val="en-US"/>
              </w:rPr>
              <w:t>(</w:t>
            </w:r>
            <w:r w:rsidR="00165278" w:rsidRPr="00165278">
              <w:rPr>
                <w:rFonts w:cs="Arial"/>
                <w:i/>
                <w:iCs/>
                <w:color w:val="005A8C"/>
                <w:sz w:val="21"/>
                <w:szCs w:val="21"/>
                <w:lang w:val="en-US"/>
              </w:rPr>
              <w:t>In case of consultants: submit CVs and references)</w:t>
            </w:r>
          </w:p>
        </w:tc>
      </w:tr>
      <w:tr w:rsidR="000B0261" w:rsidRPr="00D51DAD" w:rsidTr="00771151">
        <w:trPr>
          <w:trHeight w:val="284"/>
        </w:trPr>
        <w:tc>
          <w:tcPr>
            <w:tcW w:w="9432" w:type="dxa"/>
            <w:vAlign w:val="center"/>
          </w:tcPr>
          <w:p w:rsidR="00771151" w:rsidRPr="00165278" w:rsidRDefault="00771151" w:rsidP="00771151">
            <w:pPr>
              <w:jc w:val="both"/>
              <w:rPr>
                <w:rFonts w:cs="Arial"/>
                <w:sz w:val="21"/>
                <w:szCs w:val="21"/>
                <w:lang w:val="en-US"/>
              </w:rPr>
            </w:pPr>
          </w:p>
          <w:p w:rsidR="00771151" w:rsidRPr="00165278" w:rsidRDefault="00771151" w:rsidP="00771151">
            <w:pPr>
              <w:jc w:val="both"/>
              <w:rPr>
                <w:rFonts w:cs="Arial"/>
                <w:sz w:val="21"/>
                <w:szCs w:val="21"/>
                <w:lang w:val="en-US"/>
              </w:rPr>
            </w:pPr>
          </w:p>
          <w:p w:rsidR="00771151" w:rsidRPr="00165278" w:rsidRDefault="00771151" w:rsidP="00771151">
            <w:pPr>
              <w:jc w:val="both"/>
              <w:rPr>
                <w:rFonts w:cs="Arial"/>
                <w:sz w:val="21"/>
                <w:szCs w:val="21"/>
                <w:lang w:val="en-US"/>
              </w:rPr>
            </w:pPr>
          </w:p>
          <w:p w:rsidR="00771151" w:rsidRPr="00165278" w:rsidRDefault="00771151" w:rsidP="00771151">
            <w:pPr>
              <w:jc w:val="both"/>
              <w:rPr>
                <w:rFonts w:cs="Arial"/>
                <w:sz w:val="21"/>
                <w:szCs w:val="21"/>
                <w:lang w:val="en-US"/>
              </w:rPr>
            </w:pPr>
          </w:p>
          <w:p w:rsidR="000B0261" w:rsidRPr="00165278" w:rsidRDefault="000B0261" w:rsidP="00217DE8">
            <w:pPr>
              <w:jc w:val="both"/>
              <w:rPr>
                <w:rFonts w:cs="Arial"/>
                <w:noProof/>
                <w:sz w:val="21"/>
                <w:szCs w:val="21"/>
                <w:lang w:val="en-US"/>
              </w:rPr>
            </w:pPr>
          </w:p>
        </w:tc>
      </w:tr>
      <w:tr w:rsidR="000B0261" w:rsidRPr="00D51DAD" w:rsidTr="00771151">
        <w:trPr>
          <w:trHeight w:val="284"/>
        </w:trPr>
        <w:tc>
          <w:tcPr>
            <w:tcW w:w="9432" w:type="dxa"/>
            <w:shd w:val="clear" w:color="auto" w:fill="CDE1EB"/>
            <w:vAlign w:val="center"/>
          </w:tcPr>
          <w:p w:rsidR="000B0261" w:rsidRPr="00E51C61" w:rsidRDefault="00165278" w:rsidP="00165278">
            <w:pPr>
              <w:jc w:val="both"/>
              <w:rPr>
                <w:rFonts w:cs="Arial"/>
                <w:color w:val="005A8C"/>
                <w:sz w:val="21"/>
                <w:szCs w:val="21"/>
                <w:lang w:val="en-GB"/>
              </w:rPr>
            </w:pPr>
            <w:r>
              <w:rPr>
                <w:rFonts w:cs="Arial"/>
                <w:color w:val="005A8C"/>
                <w:sz w:val="21"/>
                <w:szCs w:val="21"/>
                <w:lang w:val="en-GB"/>
              </w:rPr>
              <w:t xml:space="preserve">Please </w:t>
            </w:r>
            <w:r w:rsidR="00DA509D">
              <w:rPr>
                <w:rFonts w:cs="Arial"/>
                <w:color w:val="005A8C"/>
                <w:sz w:val="21"/>
                <w:szCs w:val="21"/>
                <w:lang w:val="en-GB"/>
              </w:rPr>
              <w:t>explain</w:t>
            </w:r>
            <w:r>
              <w:rPr>
                <w:rFonts w:cs="Arial"/>
                <w:color w:val="005A8C"/>
                <w:sz w:val="21"/>
                <w:szCs w:val="21"/>
                <w:lang w:val="en-GB"/>
              </w:rPr>
              <w:t xml:space="preserve"> why cofinancing is required and to what extent the study would be realized out without cofinancing. </w:t>
            </w:r>
          </w:p>
        </w:tc>
      </w:tr>
      <w:tr w:rsidR="000B0261" w:rsidRPr="00D51DAD" w:rsidTr="00771151">
        <w:trPr>
          <w:trHeight w:val="284"/>
        </w:trPr>
        <w:tc>
          <w:tcPr>
            <w:tcW w:w="9432" w:type="dxa"/>
            <w:vAlign w:val="center"/>
          </w:tcPr>
          <w:p w:rsidR="00771151" w:rsidRPr="00E51C61" w:rsidRDefault="00771151" w:rsidP="00771151">
            <w:pPr>
              <w:jc w:val="both"/>
              <w:rPr>
                <w:rFonts w:cs="Arial"/>
                <w:sz w:val="21"/>
                <w:szCs w:val="21"/>
                <w:lang w:val="en-GB"/>
              </w:rPr>
            </w:pPr>
          </w:p>
          <w:p w:rsidR="00771151" w:rsidRPr="00E51C61" w:rsidRDefault="00771151" w:rsidP="00771151">
            <w:pPr>
              <w:jc w:val="both"/>
              <w:rPr>
                <w:rFonts w:cs="Arial"/>
                <w:sz w:val="21"/>
                <w:szCs w:val="21"/>
                <w:lang w:val="en-GB"/>
              </w:rPr>
            </w:pPr>
          </w:p>
          <w:p w:rsidR="00771151" w:rsidRPr="00E51C61" w:rsidRDefault="00771151" w:rsidP="00771151">
            <w:pPr>
              <w:jc w:val="both"/>
              <w:rPr>
                <w:rFonts w:cs="Arial"/>
                <w:sz w:val="21"/>
                <w:szCs w:val="21"/>
                <w:lang w:val="en-GB"/>
              </w:rPr>
            </w:pPr>
          </w:p>
          <w:p w:rsidR="00771151" w:rsidRPr="00E51C61" w:rsidRDefault="00771151" w:rsidP="00771151">
            <w:pPr>
              <w:jc w:val="both"/>
              <w:rPr>
                <w:rFonts w:cs="Arial"/>
                <w:sz w:val="21"/>
                <w:szCs w:val="21"/>
                <w:lang w:val="en-GB"/>
              </w:rPr>
            </w:pPr>
          </w:p>
          <w:p w:rsidR="000B0261" w:rsidRPr="00E51C61" w:rsidRDefault="000B0261" w:rsidP="00217DE8">
            <w:pPr>
              <w:spacing w:after="120"/>
              <w:jc w:val="both"/>
              <w:rPr>
                <w:rFonts w:cs="Arial"/>
                <w:sz w:val="21"/>
                <w:szCs w:val="21"/>
                <w:lang w:val="en-GB"/>
              </w:rPr>
            </w:pPr>
          </w:p>
        </w:tc>
      </w:tr>
    </w:tbl>
    <w:p w:rsidR="00592464" w:rsidRPr="00E51C61" w:rsidRDefault="00592464" w:rsidP="00341688">
      <w:pPr>
        <w:rPr>
          <w:rFonts w:cs="Arial"/>
          <w:szCs w:val="22"/>
          <w:lang w:val="en-GB"/>
        </w:rPr>
      </w:pPr>
    </w:p>
    <w:p w:rsidR="00E546B1" w:rsidRPr="00E51C61" w:rsidRDefault="00740B1F" w:rsidP="00740B1F">
      <w:pPr>
        <w:numPr>
          <w:ilvl w:val="0"/>
          <w:numId w:val="43"/>
        </w:numPr>
        <w:rPr>
          <w:rFonts w:cs="Arial"/>
          <w:b/>
          <w:color w:val="005A8C"/>
          <w:sz w:val="28"/>
          <w:szCs w:val="28"/>
          <w:lang w:val="en-GB" w:eastAsia="en-US"/>
        </w:rPr>
      </w:pPr>
      <w:r w:rsidRPr="00E51C61">
        <w:rPr>
          <w:rFonts w:cs="Arial"/>
          <w:b/>
          <w:color w:val="005A8C"/>
          <w:sz w:val="28"/>
          <w:szCs w:val="28"/>
          <w:lang w:val="en-GB" w:eastAsia="en-US"/>
        </w:rPr>
        <w:br w:type="page"/>
      </w:r>
      <w:r w:rsidR="00E546B1" w:rsidRPr="00E51C61">
        <w:rPr>
          <w:rFonts w:cs="Arial"/>
          <w:b/>
          <w:color w:val="005A8C"/>
          <w:sz w:val="28"/>
          <w:szCs w:val="28"/>
          <w:lang w:val="en-GB" w:eastAsia="en-US"/>
        </w:rPr>
        <w:lastRenderedPageBreak/>
        <w:t>D</w:t>
      </w:r>
      <w:r w:rsidR="0009561A">
        <w:rPr>
          <w:rFonts w:cs="Arial"/>
          <w:b/>
          <w:color w:val="005A8C"/>
          <w:sz w:val="28"/>
          <w:szCs w:val="28"/>
          <w:lang w:val="en-GB" w:eastAsia="en-US"/>
        </w:rPr>
        <w:t>escription of the proposing company</w:t>
      </w:r>
    </w:p>
    <w:p w:rsidR="00E546B1" w:rsidRPr="00E51C61" w:rsidRDefault="00E546B1" w:rsidP="00341688">
      <w:pPr>
        <w:rPr>
          <w:rFonts w:cs="Arial"/>
          <w:szCs w:val="22"/>
          <w:lang w:val="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865"/>
        <w:gridCol w:w="2268"/>
        <w:gridCol w:w="2268"/>
        <w:gridCol w:w="2097"/>
      </w:tblGrid>
      <w:tr w:rsidR="00426AF6" w:rsidRPr="00D51DAD" w:rsidTr="00555E76">
        <w:trPr>
          <w:trHeight w:val="284"/>
        </w:trPr>
        <w:tc>
          <w:tcPr>
            <w:tcW w:w="9498" w:type="dxa"/>
            <w:gridSpan w:val="4"/>
            <w:shd w:val="clear" w:color="auto" w:fill="CDE1EB"/>
            <w:vAlign w:val="center"/>
          </w:tcPr>
          <w:p w:rsidR="00EB3FCA" w:rsidRPr="009977A7" w:rsidRDefault="0009561A" w:rsidP="009977A7">
            <w:pPr>
              <w:rPr>
                <w:rFonts w:cs="Arial"/>
                <w:color w:val="005A8C"/>
                <w:sz w:val="21"/>
                <w:szCs w:val="21"/>
                <w:lang w:val="en-GB"/>
              </w:rPr>
            </w:pPr>
            <w:r w:rsidRPr="009977A7">
              <w:rPr>
                <w:rFonts w:cs="Arial"/>
                <w:color w:val="005A8C"/>
                <w:sz w:val="21"/>
                <w:szCs w:val="21"/>
                <w:lang w:val="en-GB"/>
              </w:rPr>
              <w:t>Range</w:t>
            </w:r>
            <w:r w:rsidR="00F735DE" w:rsidRPr="009977A7">
              <w:rPr>
                <w:rFonts w:cs="Arial"/>
                <w:color w:val="005A8C"/>
                <w:sz w:val="21"/>
                <w:szCs w:val="21"/>
                <w:lang w:val="en-GB"/>
              </w:rPr>
              <w:t xml:space="preserve"> of products/Services; financial position; </w:t>
            </w:r>
            <w:r w:rsidR="009977A7" w:rsidRPr="009977A7">
              <w:rPr>
                <w:rFonts w:cs="Arial"/>
                <w:color w:val="005A8C"/>
                <w:sz w:val="21"/>
                <w:szCs w:val="21"/>
                <w:lang w:val="en-GB"/>
              </w:rPr>
              <w:t xml:space="preserve">foreign business expertise; </w:t>
            </w:r>
            <w:r w:rsidR="009977A7">
              <w:rPr>
                <w:rFonts w:cs="Arial"/>
                <w:color w:val="005A8C"/>
                <w:sz w:val="21"/>
                <w:szCs w:val="21"/>
                <w:lang w:val="en-GB"/>
              </w:rPr>
              <w:t xml:space="preserve">foreign locations; corporate structure including affiliated companies and shareholders </w:t>
            </w:r>
            <w:r w:rsidR="009977A7" w:rsidRPr="00DA509D">
              <w:rPr>
                <w:rFonts w:cs="Arial"/>
                <w:i/>
                <w:iCs/>
                <w:color w:val="005A8C"/>
                <w:sz w:val="21"/>
                <w:szCs w:val="21"/>
                <w:lang w:val="en-GB"/>
              </w:rPr>
              <w:t>(legal entities and natural persons - include an organigram where appropriate</w:t>
            </w:r>
            <w:r w:rsidR="00DA509D">
              <w:rPr>
                <w:rFonts w:cs="Arial"/>
                <w:i/>
                <w:iCs/>
                <w:color w:val="005A8C"/>
                <w:sz w:val="21"/>
                <w:szCs w:val="21"/>
                <w:lang w:val="en-GB"/>
              </w:rPr>
              <w:t>)</w:t>
            </w:r>
            <w:r w:rsidR="009977A7">
              <w:rPr>
                <w:rFonts w:cs="Arial"/>
                <w:color w:val="005A8C"/>
                <w:sz w:val="21"/>
                <w:szCs w:val="21"/>
                <w:lang w:val="en-GB"/>
              </w:rPr>
              <w:t>.</w:t>
            </w:r>
          </w:p>
        </w:tc>
      </w:tr>
      <w:tr w:rsidR="00426AF6" w:rsidRPr="00D51DAD" w:rsidTr="00555E76">
        <w:trPr>
          <w:trHeight w:val="284"/>
        </w:trPr>
        <w:tc>
          <w:tcPr>
            <w:tcW w:w="9498" w:type="dxa"/>
            <w:gridSpan w:val="4"/>
            <w:vAlign w:val="center"/>
          </w:tcPr>
          <w:p w:rsidR="00555E76" w:rsidRPr="009977A7" w:rsidRDefault="00555E76" w:rsidP="00555E76">
            <w:pPr>
              <w:jc w:val="both"/>
              <w:rPr>
                <w:rFonts w:cs="Arial"/>
                <w:sz w:val="21"/>
                <w:szCs w:val="21"/>
                <w:lang w:val="en-GB"/>
              </w:rPr>
            </w:pPr>
          </w:p>
          <w:p w:rsidR="00555E76" w:rsidRPr="009977A7" w:rsidRDefault="00555E76" w:rsidP="00555E76">
            <w:pPr>
              <w:jc w:val="both"/>
              <w:rPr>
                <w:rFonts w:cs="Arial"/>
                <w:sz w:val="21"/>
                <w:szCs w:val="21"/>
                <w:lang w:val="en-GB"/>
              </w:rPr>
            </w:pPr>
          </w:p>
          <w:p w:rsidR="00555E76" w:rsidRPr="009977A7" w:rsidRDefault="00555E76" w:rsidP="00555E76">
            <w:pPr>
              <w:jc w:val="both"/>
              <w:rPr>
                <w:rFonts w:cs="Arial"/>
                <w:sz w:val="21"/>
                <w:szCs w:val="21"/>
                <w:lang w:val="en-GB"/>
              </w:rPr>
            </w:pPr>
          </w:p>
          <w:p w:rsidR="00C56A41" w:rsidRPr="009977A7" w:rsidRDefault="00C56A41" w:rsidP="00555E76">
            <w:pPr>
              <w:jc w:val="both"/>
              <w:rPr>
                <w:rFonts w:cs="Arial"/>
                <w:sz w:val="21"/>
                <w:szCs w:val="21"/>
                <w:lang w:val="en-GB"/>
              </w:rPr>
            </w:pPr>
          </w:p>
          <w:p w:rsidR="00555E76" w:rsidRPr="009977A7" w:rsidRDefault="00555E76" w:rsidP="00C56A41">
            <w:pPr>
              <w:jc w:val="both"/>
              <w:rPr>
                <w:rFonts w:cs="Arial"/>
                <w:sz w:val="21"/>
                <w:szCs w:val="21"/>
                <w:lang w:val="en-GB"/>
              </w:rPr>
            </w:pPr>
          </w:p>
        </w:tc>
      </w:tr>
      <w:tr w:rsidR="00EB3FCA" w:rsidRPr="009977A7" w:rsidTr="009977A7">
        <w:trPr>
          <w:trHeight w:val="395"/>
        </w:trPr>
        <w:tc>
          <w:tcPr>
            <w:tcW w:w="2865" w:type="dxa"/>
            <w:shd w:val="clear" w:color="auto" w:fill="CDE1EB"/>
          </w:tcPr>
          <w:p w:rsidR="00EB3FCA" w:rsidRPr="009977A7" w:rsidRDefault="00EB3FCA" w:rsidP="0097541F">
            <w:pPr>
              <w:jc w:val="both"/>
              <w:rPr>
                <w:rFonts w:cs="Arial"/>
                <w:color w:val="005A8C"/>
                <w:sz w:val="21"/>
                <w:szCs w:val="21"/>
                <w:lang w:val="en-US"/>
              </w:rPr>
            </w:pPr>
          </w:p>
        </w:tc>
        <w:tc>
          <w:tcPr>
            <w:tcW w:w="2268" w:type="dxa"/>
            <w:shd w:val="clear" w:color="auto" w:fill="CDE1EB"/>
          </w:tcPr>
          <w:p w:rsidR="00EB3FCA" w:rsidRPr="009977A7" w:rsidRDefault="00EB3FCA" w:rsidP="0097541F">
            <w:pPr>
              <w:jc w:val="both"/>
              <w:rPr>
                <w:rFonts w:cs="Arial"/>
                <w:color w:val="005A8C"/>
                <w:sz w:val="21"/>
                <w:szCs w:val="21"/>
              </w:rPr>
            </w:pPr>
            <w:r w:rsidRPr="009977A7">
              <w:rPr>
                <w:rFonts w:cs="Arial"/>
                <w:color w:val="005A8C"/>
                <w:sz w:val="21"/>
                <w:szCs w:val="21"/>
              </w:rPr>
              <w:t>2016</w:t>
            </w:r>
          </w:p>
        </w:tc>
        <w:tc>
          <w:tcPr>
            <w:tcW w:w="2268" w:type="dxa"/>
            <w:shd w:val="clear" w:color="auto" w:fill="CDE1EB"/>
          </w:tcPr>
          <w:p w:rsidR="00EB3FCA" w:rsidRPr="009977A7" w:rsidRDefault="00EB3FCA" w:rsidP="0097541F">
            <w:pPr>
              <w:jc w:val="both"/>
              <w:rPr>
                <w:rFonts w:cs="Arial"/>
                <w:color w:val="005A8C"/>
                <w:sz w:val="21"/>
                <w:szCs w:val="21"/>
              </w:rPr>
            </w:pPr>
            <w:r w:rsidRPr="009977A7">
              <w:rPr>
                <w:rFonts w:cs="Arial"/>
                <w:color w:val="005A8C"/>
                <w:sz w:val="21"/>
                <w:szCs w:val="21"/>
              </w:rPr>
              <w:t>2017</w:t>
            </w:r>
          </w:p>
        </w:tc>
        <w:tc>
          <w:tcPr>
            <w:tcW w:w="2097" w:type="dxa"/>
            <w:shd w:val="clear" w:color="auto" w:fill="CDE1EB"/>
          </w:tcPr>
          <w:p w:rsidR="00EB3FCA" w:rsidRPr="009977A7" w:rsidRDefault="00EB3FCA" w:rsidP="0097541F">
            <w:pPr>
              <w:jc w:val="both"/>
              <w:rPr>
                <w:rFonts w:cs="Arial"/>
                <w:color w:val="005A8C"/>
                <w:sz w:val="21"/>
                <w:szCs w:val="21"/>
              </w:rPr>
            </w:pPr>
            <w:r w:rsidRPr="009977A7">
              <w:rPr>
                <w:rFonts w:cs="Arial"/>
                <w:color w:val="005A8C"/>
                <w:sz w:val="21"/>
                <w:szCs w:val="21"/>
              </w:rPr>
              <w:t>2018</w:t>
            </w:r>
          </w:p>
        </w:tc>
      </w:tr>
      <w:tr w:rsidR="00EB3FCA" w:rsidRPr="00E51C61" w:rsidTr="009977A7">
        <w:trPr>
          <w:trHeight w:val="395"/>
        </w:trPr>
        <w:tc>
          <w:tcPr>
            <w:tcW w:w="2865" w:type="dxa"/>
            <w:shd w:val="clear" w:color="auto" w:fill="CDE1EB"/>
            <w:vAlign w:val="center"/>
          </w:tcPr>
          <w:p w:rsidR="00EB3FCA" w:rsidRPr="00E51C61" w:rsidRDefault="009977A7" w:rsidP="009977A7">
            <w:pPr>
              <w:pStyle w:val="FormatvorlageTab-links"/>
              <w:rPr>
                <w:lang w:val="en-GB"/>
              </w:rPr>
            </w:pPr>
            <w:r>
              <w:t>Annual turnover</w:t>
            </w:r>
            <w:r w:rsidR="00EB3FCA" w:rsidRPr="009977A7">
              <w:t xml:space="preserve"> </w:t>
            </w:r>
            <w:r w:rsidR="00EB3FCA" w:rsidRPr="00E51C61">
              <w:rPr>
                <w:lang w:val="en-GB"/>
              </w:rPr>
              <w:t>in €</w:t>
            </w:r>
          </w:p>
        </w:tc>
        <w:tc>
          <w:tcPr>
            <w:tcW w:w="2268" w:type="dxa"/>
            <w:shd w:val="clear" w:color="auto" w:fill="auto"/>
          </w:tcPr>
          <w:p w:rsidR="00EB3FCA" w:rsidRPr="00E51C61" w:rsidRDefault="00EB3FCA" w:rsidP="00EB3FCA">
            <w:pPr>
              <w:rPr>
                <w:rFonts w:cs="Arial"/>
                <w:color w:val="005A8C"/>
                <w:sz w:val="21"/>
                <w:szCs w:val="21"/>
                <w:lang w:val="en-GB"/>
              </w:rPr>
            </w:pPr>
          </w:p>
        </w:tc>
        <w:tc>
          <w:tcPr>
            <w:tcW w:w="2268" w:type="dxa"/>
            <w:shd w:val="clear" w:color="auto" w:fill="auto"/>
          </w:tcPr>
          <w:p w:rsidR="00EB3FCA" w:rsidRPr="00E51C61" w:rsidRDefault="00EB3FCA" w:rsidP="00EB3FCA">
            <w:pPr>
              <w:rPr>
                <w:rFonts w:cs="Arial"/>
                <w:color w:val="005A8C"/>
                <w:sz w:val="21"/>
                <w:szCs w:val="21"/>
                <w:lang w:val="en-GB"/>
              </w:rPr>
            </w:pPr>
          </w:p>
        </w:tc>
        <w:tc>
          <w:tcPr>
            <w:tcW w:w="2097" w:type="dxa"/>
            <w:shd w:val="clear" w:color="auto" w:fill="auto"/>
          </w:tcPr>
          <w:p w:rsidR="00EB3FCA" w:rsidRPr="00E51C61" w:rsidRDefault="00EB3FCA" w:rsidP="00EB3FCA">
            <w:pPr>
              <w:rPr>
                <w:rFonts w:cs="Arial"/>
                <w:color w:val="005A8C"/>
                <w:sz w:val="21"/>
                <w:szCs w:val="21"/>
                <w:lang w:val="en-GB"/>
              </w:rPr>
            </w:pPr>
          </w:p>
        </w:tc>
      </w:tr>
      <w:tr w:rsidR="00EB3FCA" w:rsidRPr="00D51DAD" w:rsidTr="009977A7">
        <w:trPr>
          <w:trHeight w:val="395"/>
        </w:trPr>
        <w:tc>
          <w:tcPr>
            <w:tcW w:w="2865" w:type="dxa"/>
            <w:shd w:val="clear" w:color="auto" w:fill="CDE1EB"/>
            <w:vAlign w:val="center"/>
          </w:tcPr>
          <w:p w:rsidR="00EB3FCA" w:rsidRPr="00E51C61" w:rsidRDefault="009977A7" w:rsidP="009977A7">
            <w:pPr>
              <w:pStyle w:val="FormatvorlageTab-links"/>
              <w:rPr>
                <w:lang w:val="en-GB"/>
              </w:rPr>
            </w:pPr>
            <w:r>
              <w:rPr>
                <w:lang w:val="en-GB"/>
              </w:rPr>
              <w:t xml:space="preserve">Profit/Loss for the year </w:t>
            </w:r>
            <w:r w:rsidR="00EB3FCA" w:rsidRPr="00E51C61">
              <w:rPr>
                <w:lang w:val="en-GB"/>
              </w:rPr>
              <w:t>in €</w:t>
            </w:r>
          </w:p>
        </w:tc>
        <w:tc>
          <w:tcPr>
            <w:tcW w:w="2268" w:type="dxa"/>
            <w:shd w:val="clear" w:color="auto" w:fill="auto"/>
          </w:tcPr>
          <w:p w:rsidR="00EB3FCA" w:rsidRPr="00E51C61" w:rsidRDefault="00EB3FCA" w:rsidP="00EB3FCA">
            <w:pPr>
              <w:rPr>
                <w:rFonts w:cs="Arial"/>
                <w:color w:val="005A8C"/>
                <w:sz w:val="21"/>
                <w:szCs w:val="21"/>
                <w:lang w:val="en-GB"/>
              </w:rPr>
            </w:pPr>
          </w:p>
        </w:tc>
        <w:tc>
          <w:tcPr>
            <w:tcW w:w="2268" w:type="dxa"/>
            <w:shd w:val="clear" w:color="auto" w:fill="auto"/>
          </w:tcPr>
          <w:p w:rsidR="00EB3FCA" w:rsidRPr="00E51C61" w:rsidRDefault="00EB3FCA" w:rsidP="00EB3FCA">
            <w:pPr>
              <w:rPr>
                <w:rFonts w:cs="Arial"/>
                <w:color w:val="005A8C"/>
                <w:sz w:val="21"/>
                <w:szCs w:val="21"/>
                <w:lang w:val="en-GB"/>
              </w:rPr>
            </w:pPr>
          </w:p>
        </w:tc>
        <w:tc>
          <w:tcPr>
            <w:tcW w:w="2097" w:type="dxa"/>
            <w:shd w:val="clear" w:color="auto" w:fill="auto"/>
          </w:tcPr>
          <w:p w:rsidR="00EB3FCA" w:rsidRPr="00E51C61" w:rsidRDefault="00EB3FCA" w:rsidP="00EB3FCA">
            <w:pPr>
              <w:rPr>
                <w:rFonts w:cs="Arial"/>
                <w:color w:val="005A8C"/>
                <w:sz w:val="21"/>
                <w:szCs w:val="21"/>
                <w:lang w:val="en-GB"/>
              </w:rPr>
            </w:pPr>
          </w:p>
        </w:tc>
      </w:tr>
      <w:tr w:rsidR="00A87B49" w:rsidRPr="00E51C61" w:rsidTr="009977A7">
        <w:trPr>
          <w:trHeight w:val="395"/>
        </w:trPr>
        <w:tc>
          <w:tcPr>
            <w:tcW w:w="2865" w:type="dxa"/>
            <w:shd w:val="clear" w:color="auto" w:fill="CDE1EB"/>
            <w:vAlign w:val="center"/>
          </w:tcPr>
          <w:p w:rsidR="00A87B49" w:rsidRPr="00E51C61" w:rsidRDefault="009977A7" w:rsidP="009977A7">
            <w:pPr>
              <w:pStyle w:val="FormatvorlageTab-links"/>
              <w:rPr>
                <w:lang w:val="en-GB"/>
              </w:rPr>
            </w:pPr>
            <w:r>
              <w:rPr>
                <w:lang w:val="en-GB"/>
              </w:rPr>
              <w:t>Operating cash fl</w:t>
            </w:r>
            <w:r w:rsidR="00A87B49" w:rsidRPr="00E51C61">
              <w:rPr>
                <w:lang w:val="en-GB"/>
              </w:rPr>
              <w:t>ow in €</w:t>
            </w:r>
          </w:p>
        </w:tc>
        <w:tc>
          <w:tcPr>
            <w:tcW w:w="2268" w:type="dxa"/>
            <w:shd w:val="clear" w:color="auto" w:fill="auto"/>
          </w:tcPr>
          <w:p w:rsidR="00A87B49" w:rsidRPr="00E51C61" w:rsidRDefault="00A87B49" w:rsidP="00EB3FCA">
            <w:pPr>
              <w:rPr>
                <w:rFonts w:cs="Arial"/>
                <w:color w:val="005A8C"/>
                <w:sz w:val="21"/>
                <w:szCs w:val="21"/>
                <w:lang w:val="en-GB"/>
              </w:rPr>
            </w:pPr>
          </w:p>
        </w:tc>
        <w:tc>
          <w:tcPr>
            <w:tcW w:w="2268" w:type="dxa"/>
            <w:shd w:val="clear" w:color="auto" w:fill="auto"/>
          </w:tcPr>
          <w:p w:rsidR="00A87B49" w:rsidRPr="00E51C61" w:rsidRDefault="00A87B49" w:rsidP="00EB3FCA">
            <w:pPr>
              <w:rPr>
                <w:rFonts w:cs="Arial"/>
                <w:color w:val="005A8C"/>
                <w:sz w:val="21"/>
                <w:szCs w:val="21"/>
                <w:lang w:val="en-GB"/>
              </w:rPr>
            </w:pPr>
          </w:p>
        </w:tc>
        <w:tc>
          <w:tcPr>
            <w:tcW w:w="2097" w:type="dxa"/>
            <w:shd w:val="clear" w:color="auto" w:fill="auto"/>
          </w:tcPr>
          <w:p w:rsidR="00A87B49" w:rsidRPr="00E51C61" w:rsidRDefault="00A87B49" w:rsidP="00EB3FCA">
            <w:pPr>
              <w:rPr>
                <w:rFonts w:cs="Arial"/>
                <w:color w:val="005A8C"/>
                <w:sz w:val="21"/>
                <w:szCs w:val="21"/>
                <w:lang w:val="en-GB"/>
              </w:rPr>
            </w:pPr>
          </w:p>
        </w:tc>
      </w:tr>
      <w:tr w:rsidR="00EB3FCA" w:rsidRPr="00E51C61" w:rsidTr="009977A7">
        <w:trPr>
          <w:trHeight w:val="395"/>
        </w:trPr>
        <w:tc>
          <w:tcPr>
            <w:tcW w:w="2865" w:type="dxa"/>
            <w:shd w:val="clear" w:color="auto" w:fill="CDE1EB"/>
            <w:vAlign w:val="center"/>
          </w:tcPr>
          <w:p w:rsidR="00EB3FCA" w:rsidRPr="00E51C61" w:rsidRDefault="009977A7" w:rsidP="009977A7">
            <w:pPr>
              <w:pStyle w:val="FormatvorlageTab-links"/>
              <w:rPr>
                <w:lang w:val="en-GB"/>
              </w:rPr>
            </w:pPr>
            <w:r>
              <w:rPr>
                <w:lang w:val="en-GB"/>
              </w:rPr>
              <w:t xml:space="preserve">Equity </w:t>
            </w:r>
            <w:r w:rsidR="00EB3FCA" w:rsidRPr="00E51C61">
              <w:rPr>
                <w:lang w:val="en-GB"/>
              </w:rPr>
              <w:t>in €</w:t>
            </w:r>
          </w:p>
        </w:tc>
        <w:tc>
          <w:tcPr>
            <w:tcW w:w="2268" w:type="dxa"/>
            <w:shd w:val="clear" w:color="auto" w:fill="auto"/>
          </w:tcPr>
          <w:p w:rsidR="00EB3FCA" w:rsidRPr="00E51C61" w:rsidRDefault="00EB3FCA" w:rsidP="00EB3FCA">
            <w:pPr>
              <w:rPr>
                <w:rFonts w:cs="Arial"/>
                <w:color w:val="005A8C"/>
                <w:sz w:val="21"/>
                <w:szCs w:val="21"/>
                <w:lang w:val="en-GB"/>
              </w:rPr>
            </w:pPr>
          </w:p>
        </w:tc>
        <w:tc>
          <w:tcPr>
            <w:tcW w:w="2268" w:type="dxa"/>
            <w:shd w:val="clear" w:color="auto" w:fill="auto"/>
          </w:tcPr>
          <w:p w:rsidR="00EB3FCA" w:rsidRPr="00E51C61" w:rsidRDefault="00EB3FCA" w:rsidP="00EB3FCA">
            <w:pPr>
              <w:rPr>
                <w:rFonts w:cs="Arial"/>
                <w:color w:val="005A8C"/>
                <w:sz w:val="21"/>
                <w:szCs w:val="21"/>
                <w:lang w:val="en-GB"/>
              </w:rPr>
            </w:pPr>
          </w:p>
        </w:tc>
        <w:tc>
          <w:tcPr>
            <w:tcW w:w="2097" w:type="dxa"/>
            <w:shd w:val="clear" w:color="auto" w:fill="auto"/>
          </w:tcPr>
          <w:p w:rsidR="00EB3FCA" w:rsidRPr="00E51C61" w:rsidRDefault="00EB3FCA" w:rsidP="00EB3FCA">
            <w:pPr>
              <w:rPr>
                <w:rFonts w:cs="Arial"/>
                <w:color w:val="005A8C"/>
                <w:sz w:val="21"/>
                <w:szCs w:val="21"/>
                <w:lang w:val="en-GB"/>
              </w:rPr>
            </w:pPr>
          </w:p>
        </w:tc>
      </w:tr>
      <w:tr w:rsidR="00EB3FCA" w:rsidRPr="00E51C61" w:rsidTr="009977A7">
        <w:trPr>
          <w:trHeight w:val="395"/>
        </w:trPr>
        <w:tc>
          <w:tcPr>
            <w:tcW w:w="2865" w:type="dxa"/>
            <w:shd w:val="clear" w:color="auto" w:fill="CDE1EB"/>
            <w:vAlign w:val="center"/>
          </w:tcPr>
          <w:p w:rsidR="00EB3FCA" w:rsidRPr="00E51C61" w:rsidRDefault="009977A7" w:rsidP="009977A7">
            <w:pPr>
              <w:pStyle w:val="FormatvorlageTab-links"/>
              <w:rPr>
                <w:lang w:val="en-GB"/>
              </w:rPr>
            </w:pPr>
            <w:r>
              <w:rPr>
                <w:lang w:val="en-GB"/>
              </w:rPr>
              <w:t>Total assets</w:t>
            </w:r>
            <w:r w:rsidR="00EB3FCA" w:rsidRPr="00E51C61">
              <w:rPr>
                <w:lang w:val="en-GB"/>
              </w:rPr>
              <w:t xml:space="preserve"> in €</w:t>
            </w:r>
          </w:p>
        </w:tc>
        <w:tc>
          <w:tcPr>
            <w:tcW w:w="2268" w:type="dxa"/>
            <w:shd w:val="clear" w:color="auto" w:fill="auto"/>
          </w:tcPr>
          <w:p w:rsidR="00EB3FCA" w:rsidRPr="00E51C61" w:rsidRDefault="00EB3FCA" w:rsidP="00EB3FCA">
            <w:pPr>
              <w:rPr>
                <w:rFonts w:cs="Arial"/>
                <w:color w:val="005A8C"/>
                <w:sz w:val="21"/>
                <w:szCs w:val="21"/>
                <w:lang w:val="en-GB"/>
              </w:rPr>
            </w:pPr>
          </w:p>
        </w:tc>
        <w:tc>
          <w:tcPr>
            <w:tcW w:w="2268" w:type="dxa"/>
            <w:shd w:val="clear" w:color="auto" w:fill="auto"/>
          </w:tcPr>
          <w:p w:rsidR="00EB3FCA" w:rsidRPr="00E51C61" w:rsidRDefault="00EB3FCA" w:rsidP="00EB3FCA">
            <w:pPr>
              <w:rPr>
                <w:rFonts w:cs="Arial"/>
                <w:color w:val="005A8C"/>
                <w:sz w:val="21"/>
                <w:szCs w:val="21"/>
                <w:lang w:val="en-GB"/>
              </w:rPr>
            </w:pPr>
          </w:p>
        </w:tc>
        <w:tc>
          <w:tcPr>
            <w:tcW w:w="2097" w:type="dxa"/>
            <w:shd w:val="clear" w:color="auto" w:fill="auto"/>
          </w:tcPr>
          <w:p w:rsidR="00EB3FCA" w:rsidRPr="00E51C61" w:rsidRDefault="00EB3FCA" w:rsidP="00EB3FCA">
            <w:pPr>
              <w:rPr>
                <w:rFonts w:cs="Arial"/>
                <w:color w:val="005A8C"/>
                <w:sz w:val="21"/>
                <w:szCs w:val="21"/>
                <w:lang w:val="en-GB"/>
              </w:rPr>
            </w:pPr>
          </w:p>
        </w:tc>
      </w:tr>
      <w:tr w:rsidR="00211A39" w:rsidRPr="00D51DAD" w:rsidTr="009977A7">
        <w:trPr>
          <w:trHeight w:val="395"/>
        </w:trPr>
        <w:tc>
          <w:tcPr>
            <w:tcW w:w="2865" w:type="dxa"/>
            <w:shd w:val="clear" w:color="auto" w:fill="CDE1EB"/>
            <w:vAlign w:val="center"/>
          </w:tcPr>
          <w:p w:rsidR="00211A39" w:rsidRDefault="00211A39" w:rsidP="009977A7">
            <w:pPr>
              <w:pStyle w:val="FormatvorlageTab-links"/>
              <w:rPr>
                <w:lang w:val="en-GB"/>
              </w:rPr>
            </w:pPr>
            <w:r>
              <w:rPr>
                <w:lang w:val="en-GB"/>
              </w:rPr>
              <w:t>Number of staff in salaried position in the company</w:t>
            </w:r>
          </w:p>
        </w:tc>
        <w:tc>
          <w:tcPr>
            <w:tcW w:w="2268" w:type="dxa"/>
            <w:shd w:val="clear" w:color="auto" w:fill="auto"/>
          </w:tcPr>
          <w:p w:rsidR="00211A39" w:rsidRPr="00E51C61" w:rsidRDefault="00211A39" w:rsidP="00EB3FCA">
            <w:pPr>
              <w:rPr>
                <w:rFonts w:cs="Arial"/>
                <w:color w:val="005A8C"/>
                <w:sz w:val="21"/>
                <w:szCs w:val="21"/>
                <w:lang w:val="en-GB"/>
              </w:rPr>
            </w:pPr>
          </w:p>
        </w:tc>
        <w:tc>
          <w:tcPr>
            <w:tcW w:w="2268" w:type="dxa"/>
            <w:shd w:val="clear" w:color="auto" w:fill="auto"/>
          </w:tcPr>
          <w:p w:rsidR="00211A39" w:rsidRPr="00E51C61" w:rsidRDefault="00211A39" w:rsidP="00EB3FCA">
            <w:pPr>
              <w:rPr>
                <w:rFonts w:cs="Arial"/>
                <w:color w:val="005A8C"/>
                <w:sz w:val="21"/>
                <w:szCs w:val="21"/>
                <w:lang w:val="en-GB"/>
              </w:rPr>
            </w:pPr>
          </w:p>
        </w:tc>
        <w:tc>
          <w:tcPr>
            <w:tcW w:w="2097" w:type="dxa"/>
            <w:shd w:val="clear" w:color="auto" w:fill="auto"/>
          </w:tcPr>
          <w:p w:rsidR="00211A39" w:rsidRPr="00E51C61" w:rsidRDefault="00211A39" w:rsidP="00EB3FCA">
            <w:pPr>
              <w:rPr>
                <w:rFonts w:cs="Arial"/>
                <w:color w:val="005A8C"/>
                <w:sz w:val="21"/>
                <w:szCs w:val="21"/>
                <w:lang w:val="en-GB"/>
              </w:rPr>
            </w:pPr>
          </w:p>
        </w:tc>
      </w:tr>
    </w:tbl>
    <w:p w:rsidR="002A2A7A" w:rsidRPr="00E51C61" w:rsidRDefault="002A2A7A" w:rsidP="00341688">
      <w:pPr>
        <w:rPr>
          <w:rFonts w:cs="Arial"/>
          <w:szCs w:val="22"/>
          <w:lang w:val="en-GB"/>
        </w:rPr>
      </w:pPr>
    </w:p>
    <w:p w:rsidR="00740B1F" w:rsidRPr="00E51C61" w:rsidRDefault="00740B1F" w:rsidP="00341688">
      <w:pPr>
        <w:rPr>
          <w:rFonts w:cs="Arial"/>
          <w:noProof/>
          <w:szCs w:val="22"/>
          <w:lang w:val="en-GB"/>
        </w:rPr>
      </w:pPr>
    </w:p>
    <w:p w:rsidR="00740B1F" w:rsidRPr="00E51C61" w:rsidRDefault="00740B1F" w:rsidP="00341688">
      <w:pPr>
        <w:rPr>
          <w:rFonts w:cs="Arial"/>
          <w:noProof/>
          <w:szCs w:val="22"/>
          <w:lang w:val="en-GB"/>
        </w:rPr>
      </w:pPr>
    </w:p>
    <w:p w:rsidR="00C56A41" w:rsidRPr="00E51C61" w:rsidRDefault="009977A7" w:rsidP="00341688">
      <w:pPr>
        <w:rPr>
          <w:rFonts w:cs="Arial"/>
          <w:szCs w:val="22"/>
          <w:lang w:val="en-GB"/>
        </w:rPr>
      </w:pPr>
      <w:r>
        <w:rPr>
          <w:rFonts w:cs="Arial"/>
          <w:noProof/>
          <w:szCs w:val="22"/>
          <w:lang w:val="en-GB"/>
        </w:rPr>
        <w:t>Location, date</w:t>
      </w:r>
      <w:r w:rsidR="00C56A41" w:rsidRPr="00E51C61">
        <w:rPr>
          <w:rFonts w:cs="Arial"/>
          <w:noProof/>
          <w:szCs w:val="22"/>
          <w:lang w:val="en-GB"/>
        </w:rPr>
        <w:t xml:space="preserve">: </w:t>
      </w:r>
      <w:r w:rsidR="00C56A41" w:rsidRPr="00E51C61">
        <w:rPr>
          <w:rFonts w:cs="Arial"/>
          <w:noProof/>
          <w:szCs w:val="22"/>
          <w:lang w:val="en-GB"/>
        </w:rPr>
        <w:fldChar w:fldCharType="begin">
          <w:ffData>
            <w:name w:val="Text14"/>
            <w:enabled/>
            <w:calcOnExit w:val="0"/>
            <w:textInput/>
          </w:ffData>
        </w:fldChar>
      </w:r>
      <w:r w:rsidR="00C56A41" w:rsidRPr="00E51C61">
        <w:rPr>
          <w:rFonts w:cs="Arial"/>
          <w:noProof/>
          <w:szCs w:val="22"/>
          <w:lang w:val="en-GB"/>
        </w:rPr>
        <w:instrText xml:space="preserve"> FORMTEXT </w:instrText>
      </w:r>
      <w:r w:rsidR="00C56A41" w:rsidRPr="00E51C61">
        <w:rPr>
          <w:rFonts w:cs="Arial"/>
          <w:noProof/>
          <w:szCs w:val="22"/>
          <w:lang w:val="en-GB"/>
        </w:rPr>
      </w:r>
      <w:r w:rsidR="00C56A41" w:rsidRPr="00E51C61">
        <w:rPr>
          <w:rFonts w:cs="Arial"/>
          <w:noProof/>
          <w:szCs w:val="22"/>
          <w:lang w:val="en-GB"/>
        </w:rPr>
        <w:fldChar w:fldCharType="separate"/>
      </w:r>
      <w:r w:rsidR="00C56A41" w:rsidRPr="00E51C61">
        <w:rPr>
          <w:rFonts w:cs="Arial"/>
          <w:noProof/>
          <w:szCs w:val="22"/>
          <w:lang w:val="en-GB"/>
        </w:rPr>
        <w:t> </w:t>
      </w:r>
      <w:r w:rsidR="00C56A41" w:rsidRPr="00E51C61">
        <w:rPr>
          <w:rFonts w:cs="Arial"/>
          <w:noProof/>
          <w:szCs w:val="22"/>
          <w:lang w:val="en-GB"/>
        </w:rPr>
        <w:t> </w:t>
      </w:r>
      <w:r w:rsidR="00C56A41" w:rsidRPr="00E51C61">
        <w:rPr>
          <w:rFonts w:cs="Arial"/>
          <w:noProof/>
          <w:szCs w:val="22"/>
          <w:lang w:val="en-GB"/>
        </w:rPr>
        <w:t> </w:t>
      </w:r>
      <w:r w:rsidR="00C56A41" w:rsidRPr="00E51C61">
        <w:rPr>
          <w:rFonts w:cs="Arial"/>
          <w:noProof/>
          <w:szCs w:val="22"/>
          <w:lang w:val="en-GB"/>
        </w:rPr>
        <w:t> </w:t>
      </w:r>
      <w:r w:rsidR="00C56A41" w:rsidRPr="00E51C61">
        <w:rPr>
          <w:rFonts w:cs="Arial"/>
          <w:noProof/>
          <w:szCs w:val="22"/>
          <w:lang w:val="en-GB"/>
        </w:rPr>
        <w:t> </w:t>
      </w:r>
      <w:r w:rsidR="00C56A41" w:rsidRPr="00E51C61">
        <w:rPr>
          <w:rFonts w:cs="Arial"/>
          <w:noProof/>
          <w:szCs w:val="22"/>
          <w:lang w:val="en-GB"/>
        </w:rPr>
        <w:fldChar w:fldCharType="end"/>
      </w:r>
      <w:r w:rsidR="00C56A41" w:rsidRPr="00E51C61">
        <w:rPr>
          <w:rFonts w:cs="Arial"/>
          <w:noProof/>
          <w:szCs w:val="22"/>
          <w:lang w:val="en-GB"/>
        </w:rPr>
        <w:tab/>
      </w:r>
      <w:r w:rsidR="00C56A41" w:rsidRPr="00E51C61">
        <w:rPr>
          <w:rFonts w:cs="Arial"/>
          <w:noProof/>
          <w:szCs w:val="22"/>
          <w:lang w:val="en-GB"/>
        </w:rPr>
        <w:tab/>
      </w:r>
      <w:r w:rsidR="00C56A41" w:rsidRPr="00E51C61">
        <w:rPr>
          <w:rFonts w:cs="Arial"/>
          <w:noProof/>
          <w:szCs w:val="22"/>
          <w:lang w:val="en-GB"/>
        </w:rPr>
        <w:tab/>
      </w:r>
      <w:r w:rsidR="00C56A41" w:rsidRPr="00E51C61">
        <w:rPr>
          <w:rFonts w:cs="Arial"/>
          <w:noProof/>
          <w:szCs w:val="22"/>
          <w:lang w:val="en-GB"/>
        </w:rPr>
        <w:tab/>
      </w:r>
      <w:r w:rsidR="00C56A41" w:rsidRPr="00E51C61">
        <w:rPr>
          <w:rFonts w:cs="Arial"/>
          <w:noProof/>
          <w:szCs w:val="22"/>
          <w:lang w:val="en-GB"/>
        </w:rPr>
        <w:tab/>
      </w:r>
    </w:p>
    <w:p w:rsidR="00426AF6" w:rsidRPr="00E51C61" w:rsidRDefault="007E224E" w:rsidP="00E546B1">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lang w:val="en-GB"/>
        </w:rPr>
      </w:pPr>
      <w:r w:rsidRPr="00E51C61">
        <w:rPr>
          <w:rFonts w:cs="Arial"/>
          <w:lang w:val="en-GB"/>
        </w:rPr>
        <w:t>Name:</w:t>
      </w:r>
      <w:r w:rsidR="006D7C09" w:rsidRPr="00E51C61">
        <w:rPr>
          <w:rFonts w:cs="Arial"/>
          <w:noProof/>
          <w:szCs w:val="22"/>
          <w:lang w:val="en-GB"/>
        </w:rPr>
        <w:t xml:space="preserve"> </w:t>
      </w:r>
      <w:r w:rsidR="006D7C09" w:rsidRPr="00E51C61">
        <w:rPr>
          <w:rFonts w:cs="Arial"/>
          <w:noProof/>
          <w:szCs w:val="22"/>
          <w:lang w:val="en-GB"/>
        </w:rPr>
        <w:fldChar w:fldCharType="begin">
          <w:ffData>
            <w:name w:val="Text14"/>
            <w:enabled/>
            <w:calcOnExit w:val="0"/>
            <w:textInput/>
          </w:ffData>
        </w:fldChar>
      </w:r>
      <w:r w:rsidR="006D7C09" w:rsidRPr="00E51C61">
        <w:rPr>
          <w:rFonts w:cs="Arial"/>
          <w:noProof/>
          <w:szCs w:val="22"/>
          <w:lang w:val="en-GB"/>
        </w:rPr>
        <w:instrText xml:space="preserve"> FORMTEXT </w:instrText>
      </w:r>
      <w:r w:rsidR="006D7C09" w:rsidRPr="00E51C61">
        <w:rPr>
          <w:rFonts w:cs="Arial"/>
          <w:noProof/>
          <w:szCs w:val="22"/>
          <w:lang w:val="en-GB"/>
        </w:rPr>
      </w:r>
      <w:r w:rsidR="006D7C09" w:rsidRPr="00E51C61">
        <w:rPr>
          <w:rFonts w:cs="Arial"/>
          <w:noProof/>
          <w:szCs w:val="22"/>
          <w:lang w:val="en-GB"/>
        </w:rPr>
        <w:fldChar w:fldCharType="separate"/>
      </w:r>
      <w:r w:rsidR="006D7C09" w:rsidRPr="00E51C61">
        <w:rPr>
          <w:rFonts w:cs="Arial"/>
          <w:noProof/>
          <w:szCs w:val="22"/>
          <w:lang w:val="en-GB"/>
        </w:rPr>
        <w:t> </w:t>
      </w:r>
      <w:r w:rsidR="006D7C09" w:rsidRPr="00E51C61">
        <w:rPr>
          <w:rFonts w:cs="Arial"/>
          <w:noProof/>
          <w:szCs w:val="22"/>
          <w:lang w:val="en-GB"/>
        </w:rPr>
        <w:t> </w:t>
      </w:r>
      <w:r w:rsidR="006D7C09" w:rsidRPr="00E51C61">
        <w:rPr>
          <w:rFonts w:cs="Arial"/>
          <w:noProof/>
          <w:szCs w:val="22"/>
          <w:lang w:val="en-GB"/>
        </w:rPr>
        <w:t> </w:t>
      </w:r>
      <w:r w:rsidR="006D7C09" w:rsidRPr="00E51C61">
        <w:rPr>
          <w:rFonts w:cs="Arial"/>
          <w:noProof/>
          <w:szCs w:val="22"/>
          <w:lang w:val="en-GB"/>
        </w:rPr>
        <w:t> </w:t>
      </w:r>
      <w:r w:rsidR="006D7C09" w:rsidRPr="00E51C61">
        <w:rPr>
          <w:rFonts w:cs="Arial"/>
          <w:noProof/>
          <w:szCs w:val="22"/>
          <w:lang w:val="en-GB"/>
        </w:rPr>
        <w:t> </w:t>
      </w:r>
      <w:r w:rsidR="006D7C09" w:rsidRPr="00E51C61">
        <w:rPr>
          <w:rFonts w:cs="Arial"/>
          <w:noProof/>
          <w:szCs w:val="22"/>
          <w:lang w:val="en-GB"/>
        </w:rPr>
        <w:fldChar w:fldCharType="end"/>
      </w:r>
      <w:r w:rsidRPr="00E51C61">
        <w:rPr>
          <w:rFonts w:cs="Arial"/>
          <w:lang w:val="en-GB"/>
        </w:rPr>
        <w:tab/>
      </w:r>
      <w:r w:rsidRPr="00E51C61">
        <w:rPr>
          <w:rFonts w:cs="Arial"/>
          <w:lang w:val="en-GB"/>
        </w:rPr>
        <w:tab/>
      </w:r>
      <w:r w:rsidRPr="00E51C61">
        <w:rPr>
          <w:rFonts w:cs="Arial"/>
          <w:lang w:val="en-GB"/>
        </w:rPr>
        <w:tab/>
      </w:r>
      <w:r w:rsidRPr="00E51C61">
        <w:rPr>
          <w:rFonts w:cs="Arial"/>
          <w:lang w:val="en-GB"/>
        </w:rPr>
        <w:tab/>
      </w:r>
      <w:r w:rsidRPr="00E51C61">
        <w:rPr>
          <w:rFonts w:cs="Arial"/>
          <w:lang w:val="en-GB"/>
        </w:rPr>
        <w:tab/>
      </w:r>
      <w:r w:rsidRPr="00E51C61">
        <w:rPr>
          <w:rFonts w:cs="Arial"/>
          <w:lang w:val="en-GB"/>
        </w:rPr>
        <w:tab/>
      </w:r>
      <w:r w:rsidR="009977A7">
        <w:rPr>
          <w:rFonts w:cs="Arial"/>
          <w:lang w:val="en-GB"/>
        </w:rPr>
        <w:t>Signature</w:t>
      </w:r>
      <w:r w:rsidRPr="00E51C61">
        <w:rPr>
          <w:rFonts w:cs="Arial"/>
          <w:noProof/>
          <w:szCs w:val="22"/>
          <w:lang w:val="en-GB"/>
        </w:rPr>
        <w:t>:</w:t>
      </w:r>
    </w:p>
    <w:p w:rsidR="000A068C" w:rsidRPr="00E51C61" w:rsidRDefault="00E546B1" w:rsidP="00771151">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lang w:val="en-GB"/>
        </w:rPr>
      </w:pPr>
      <w:r w:rsidRPr="00E51C61">
        <w:rPr>
          <w:rFonts w:cs="Arial"/>
          <w:lang w:val="en-GB"/>
        </w:rPr>
        <w:br w:type="page"/>
      </w:r>
    </w:p>
    <w:p w:rsidR="000A068C" w:rsidRPr="009D66D5" w:rsidRDefault="00211A39" w:rsidP="00BE1346">
      <w:pPr>
        <w:pStyle w:val="Listenabsatz"/>
        <w:tabs>
          <w:tab w:val="left" w:pos="-1200"/>
          <w:tab w:val="left" w:pos="-720"/>
          <w:tab w:val="left" w:pos="0"/>
          <w:tab w:val="num" w:pos="284"/>
          <w:tab w:val="left" w:pos="851"/>
          <w:tab w:val="left" w:pos="1440"/>
          <w:tab w:val="left" w:pos="2160"/>
          <w:tab w:val="left" w:pos="2880"/>
          <w:tab w:val="left" w:pos="360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cs="Arial"/>
          <w:color w:val="005A8C"/>
          <w:sz w:val="28"/>
          <w:szCs w:val="28"/>
          <w:lang w:val="en-GB"/>
        </w:rPr>
      </w:pPr>
      <w:r w:rsidRPr="009D66D5">
        <w:rPr>
          <w:rFonts w:cs="Arial"/>
          <w:b/>
          <w:bCs/>
          <w:color w:val="005A8C"/>
          <w:sz w:val="28"/>
          <w:szCs w:val="28"/>
          <w:lang w:val="en-GB"/>
        </w:rPr>
        <w:lastRenderedPageBreak/>
        <w:t>Cost Plan</w:t>
      </w:r>
    </w:p>
    <w:p w:rsidR="00426AF6" w:rsidRPr="00801B97" w:rsidRDefault="00426AF6" w:rsidP="00393145">
      <w:pPr>
        <w:rPr>
          <w:rFonts w:cs="Arial"/>
          <w:szCs w:val="22"/>
          <w:lang w:val="en-GB"/>
        </w:rPr>
      </w:pPr>
    </w:p>
    <w:tbl>
      <w:tblPr>
        <w:tblpPr w:leftFromText="141" w:rightFromText="141" w:vertAnchor="text" w:horzAnchor="margin" w:tblpY="36"/>
        <w:tblW w:w="5588" w:type="pct"/>
        <w:tblCellMar>
          <w:left w:w="70" w:type="dxa"/>
          <w:right w:w="70" w:type="dxa"/>
        </w:tblCellMar>
        <w:tblLook w:val="04A0" w:firstRow="1" w:lastRow="0" w:firstColumn="1" w:lastColumn="0" w:noHBand="0" w:noVBand="1"/>
      </w:tblPr>
      <w:tblGrid>
        <w:gridCol w:w="630"/>
        <w:gridCol w:w="3634"/>
        <w:gridCol w:w="1131"/>
        <w:gridCol w:w="987"/>
        <w:gridCol w:w="1281"/>
        <w:gridCol w:w="6"/>
        <w:gridCol w:w="1824"/>
      </w:tblGrid>
      <w:tr w:rsidR="00BE1346" w:rsidRPr="00801B97" w:rsidTr="00EA0F4A">
        <w:trPr>
          <w:trHeight w:val="720"/>
        </w:trPr>
        <w:tc>
          <w:tcPr>
            <w:tcW w:w="321" w:type="pct"/>
            <w:tcBorders>
              <w:top w:val="single" w:sz="4" w:space="0" w:color="auto"/>
              <w:left w:val="single" w:sz="4" w:space="0" w:color="auto"/>
              <w:bottom w:val="single" w:sz="4" w:space="0" w:color="auto"/>
              <w:right w:val="single" w:sz="4" w:space="0" w:color="auto"/>
            </w:tcBorders>
            <w:shd w:val="clear" w:color="auto" w:fill="005A8C"/>
            <w:vAlign w:val="center"/>
            <w:hideMark/>
          </w:tcPr>
          <w:p w:rsidR="002F6C43" w:rsidRPr="00801B97" w:rsidRDefault="002F6C43" w:rsidP="000D06FB">
            <w:pPr>
              <w:jc w:val="center"/>
              <w:rPr>
                <w:rFonts w:cs="Arial"/>
                <w:b/>
                <w:color w:val="FFFFFF"/>
                <w:szCs w:val="22"/>
                <w:lang w:val="en-GB"/>
              </w:rPr>
            </w:pPr>
            <w:r w:rsidRPr="00801B97">
              <w:rPr>
                <w:rFonts w:cs="Arial"/>
                <w:b/>
                <w:color w:val="FFFFFF"/>
                <w:szCs w:val="22"/>
                <w:lang w:val="en-GB"/>
              </w:rPr>
              <w:t>Pos.</w:t>
            </w:r>
          </w:p>
        </w:tc>
        <w:tc>
          <w:tcPr>
            <w:tcW w:w="1916" w:type="pct"/>
            <w:tcBorders>
              <w:top w:val="single" w:sz="4" w:space="0" w:color="auto"/>
              <w:left w:val="nil"/>
              <w:bottom w:val="single" w:sz="4" w:space="0" w:color="auto"/>
              <w:right w:val="single" w:sz="4" w:space="0" w:color="auto"/>
            </w:tcBorders>
            <w:shd w:val="clear" w:color="auto" w:fill="005A8C"/>
            <w:vAlign w:val="center"/>
            <w:hideMark/>
          </w:tcPr>
          <w:p w:rsidR="002F6C43" w:rsidRPr="00801B97" w:rsidRDefault="0070421D" w:rsidP="0070421D">
            <w:pPr>
              <w:rPr>
                <w:rFonts w:cs="Arial"/>
                <w:b/>
                <w:color w:val="FFFFFF"/>
                <w:szCs w:val="22"/>
                <w:lang w:val="en-GB"/>
              </w:rPr>
            </w:pPr>
            <w:r w:rsidRPr="00801B97">
              <w:rPr>
                <w:rFonts w:cs="Arial"/>
                <w:b/>
                <w:color w:val="FFFFFF"/>
                <w:szCs w:val="22"/>
                <w:lang w:val="en-GB"/>
              </w:rPr>
              <w:t>Description</w:t>
            </w:r>
          </w:p>
        </w:tc>
        <w:tc>
          <w:tcPr>
            <w:tcW w:w="598" w:type="pct"/>
            <w:tcBorders>
              <w:top w:val="single" w:sz="4" w:space="0" w:color="auto"/>
              <w:left w:val="nil"/>
              <w:bottom w:val="single" w:sz="4" w:space="0" w:color="auto"/>
              <w:right w:val="single" w:sz="4" w:space="0" w:color="auto"/>
            </w:tcBorders>
            <w:shd w:val="clear" w:color="auto" w:fill="005A8C"/>
            <w:vAlign w:val="center"/>
            <w:hideMark/>
          </w:tcPr>
          <w:p w:rsidR="002F6C43" w:rsidRPr="00801B97" w:rsidRDefault="00EA0F4A" w:rsidP="00EA0F4A">
            <w:pPr>
              <w:jc w:val="center"/>
              <w:rPr>
                <w:rFonts w:cs="Arial"/>
                <w:b/>
                <w:color w:val="FFFFFF"/>
                <w:szCs w:val="22"/>
                <w:lang w:val="en-GB"/>
              </w:rPr>
            </w:pPr>
            <w:r w:rsidRPr="00801B97">
              <w:rPr>
                <w:rFonts w:cs="Arial"/>
                <w:b/>
                <w:color w:val="FFFFFF"/>
                <w:szCs w:val="22"/>
                <w:lang w:val="en-GB"/>
              </w:rPr>
              <w:t>Unit</w:t>
            </w:r>
          </w:p>
        </w:tc>
        <w:tc>
          <w:tcPr>
            <w:tcW w:w="522" w:type="pct"/>
            <w:tcBorders>
              <w:top w:val="single" w:sz="4" w:space="0" w:color="auto"/>
              <w:left w:val="nil"/>
              <w:bottom w:val="single" w:sz="4" w:space="0" w:color="auto"/>
              <w:right w:val="single" w:sz="4" w:space="0" w:color="auto"/>
            </w:tcBorders>
            <w:shd w:val="clear" w:color="auto" w:fill="005A8C"/>
            <w:vAlign w:val="center"/>
          </w:tcPr>
          <w:p w:rsidR="002F6C43" w:rsidRPr="00801B97" w:rsidRDefault="00EA0F4A" w:rsidP="00EA0F4A">
            <w:pPr>
              <w:jc w:val="center"/>
              <w:rPr>
                <w:rFonts w:cs="Arial"/>
                <w:b/>
                <w:color w:val="FFFFFF"/>
                <w:szCs w:val="22"/>
                <w:lang w:val="en-GB"/>
              </w:rPr>
            </w:pPr>
            <w:r w:rsidRPr="00801B97">
              <w:rPr>
                <w:rFonts w:cs="Arial"/>
                <w:b/>
                <w:color w:val="FFFFFF"/>
                <w:szCs w:val="22"/>
                <w:lang w:val="en-GB"/>
              </w:rPr>
              <w:t>Number</w:t>
            </w:r>
          </w:p>
        </w:tc>
        <w:tc>
          <w:tcPr>
            <w:tcW w:w="677" w:type="pct"/>
            <w:tcBorders>
              <w:top w:val="single" w:sz="4" w:space="0" w:color="auto"/>
              <w:left w:val="single" w:sz="4" w:space="0" w:color="auto"/>
              <w:bottom w:val="single" w:sz="4" w:space="0" w:color="auto"/>
              <w:right w:val="single" w:sz="4" w:space="0" w:color="auto"/>
            </w:tcBorders>
            <w:shd w:val="clear" w:color="auto" w:fill="005A8C"/>
            <w:vAlign w:val="center"/>
            <w:hideMark/>
          </w:tcPr>
          <w:p w:rsidR="002F6C43" w:rsidRPr="00801B97" w:rsidRDefault="00EA0F4A" w:rsidP="00EA0F4A">
            <w:pPr>
              <w:jc w:val="center"/>
              <w:rPr>
                <w:rFonts w:cs="Arial"/>
                <w:b/>
                <w:color w:val="FFFFFF"/>
                <w:szCs w:val="22"/>
                <w:lang w:val="en-GB"/>
              </w:rPr>
            </w:pPr>
            <w:r w:rsidRPr="00801B97">
              <w:rPr>
                <w:rFonts w:cs="Arial"/>
                <w:b/>
                <w:color w:val="FFFFFF"/>
                <w:szCs w:val="22"/>
                <w:lang w:val="en-GB"/>
              </w:rPr>
              <w:t>cost /</w:t>
            </w:r>
            <w:r w:rsidRPr="00801B97">
              <w:rPr>
                <w:rFonts w:cs="Arial"/>
                <w:b/>
                <w:color w:val="FFFFFF"/>
                <w:szCs w:val="22"/>
                <w:lang w:val="en-GB"/>
              </w:rPr>
              <w:br/>
              <w:t>un</w:t>
            </w:r>
            <w:r w:rsidR="002F6C43" w:rsidRPr="00801B97">
              <w:rPr>
                <w:rFonts w:cs="Arial"/>
                <w:b/>
                <w:color w:val="FFFFFF"/>
                <w:szCs w:val="22"/>
                <w:lang w:val="en-GB"/>
              </w:rPr>
              <w:t>it</w:t>
            </w:r>
          </w:p>
        </w:tc>
        <w:tc>
          <w:tcPr>
            <w:tcW w:w="966" w:type="pct"/>
            <w:gridSpan w:val="2"/>
            <w:tcBorders>
              <w:top w:val="single" w:sz="4" w:space="0" w:color="auto"/>
              <w:left w:val="nil"/>
              <w:bottom w:val="single" w:sz="4" w:space="0" w:color="auto"/>
              <w:right w:val="single" w:sz="4" w:space="0" w:color="auto"/>
            </w:tcBorders>
            <w:shd w:val="clear" w:color="auto" w:fill="005A8C"/>
            <w:vAlign w:val="center"/>
            <w:hideMark/>
          </w:tcPr>
          <w:p w:rsidR="002F6C43" w:rsidRPr="00801B97" w:rsidRDefault="00EA0F4A" w:rsidP="00EA0F4A">
            <w:pPr>
              <w:jc w:val="center"/>
              <w:rPr>
                <w:rFonts w:cs="Arial"/>
                <w:b/>
                <w:color w:val="FFFFFF"/>
                <w:szCs w:val="22"/>
                <w:lang w:val="en-GB"/>
              </w:rPr>
            </w:pPr>
            <w:r w:rsidRPr="00801B97">
              <w:rPr>
                <w:rFonts w:cs="Arial"/>
                <w:b/>
                <w:color w:val="FFFFFF"/>
                <w:szCs w:val="22"/>
                <w:lang w:val="en-GB"/>
              </w:rPr>
              <w:t>Total costs</w:t>
            </w:r>
          </w:p>
        </w:tc>
      </w:tr>
      <w:tr w:rsidR="00BE1346" w:rsidRPr="00801B97" w:rsidTr="00BE1346">
        <w:trPr>
          <w:trHeight w:val="240"/>
        </w:trPr>
        <w:tc>
          <w:tcPr>
            <w:tcW w:w="321" w:type="pct"/>
            <w:tcBorders>
              <w:top w:val="nil"/>
              <w:left w:val="single" w:sz="4" w:space="0" w:color="auto"/>
              <w:bottom w:val="single" w:sz="4" w:space="0" w:color="auto"/>
              <w:right w:val="single" w:sz="4" w:space="0" w:color="auto"/>
            </w:tcBorders>
            <w:shd w:val="clear" w:color="000000" w:fill="FFFFFF"/>
            <w:vAlign w:val="center"/>
            <w:hideMark/>
          </w:tcPr>
          <w:p w:rsidR="002F6C43" w:rsidRPr="00801B97" w:rsidRDefault="002F6C43" w:rsidP="000D06FB">
            <w:pPr>
              <w:jc w:val="center"/>
              <w:rPr>
                <w:rFonts w:cs="Arial"/>
                <w:szCs w:val="22"/>
                <w:lang w:val="en-GB"/>
              </w:rPr>
            </w:pPr>
            <w:r w:rsidRPr="00801B97">
              <w:rPr>
                <w:rFonts w:cs="Arial"/>
                <w:szCs w:val="22"/>
                <w:lang w:val="en-GB"/>
              </w:rPr>
              <w:t> </w:t>
            </w:r>
          </w:p>
        </w:tc>
        <w:tc>
          <w:tcPr>
            <w:tcW w:w="1916" w:type="pct"/>
            <w:tcBorders>
              <w:top w:val="nil"/>
              <w:left w:val="nil"/>
              <w:bottom w:val="single" w:sz="4" w:space="0" w:color="auto"/>
              <w:right w:val="single" w:sz="4" w:space="0" w:color="auto"/>
            </w:tcBorders>
            <w:shd w:val="clear" w:color="000000" w:fill="FFFFFF"/>
            <w:vAlign w:val="center"/>
            <w:hideMark/>
          </w:tcPr>
          <w:p w:rsidR="002F6C43" w:rsidRPr="00801B97" w:rsidRDefault="002F6C43" w:rsidP="000D06FB">
            <w:pPr>
              <w:rPr>
                <w:rFonts w:cs="Arial"/>
                <w:szCs w:val="22"/>
                <w:lang w:val="en-GB"/>
              </w:rPr>
            </w:pPr>
            <w:r w:rsidRPr="00801B97">
              <w:rPr>
                <w:rFonts w:cs="Arial"/>
                <w:szCs w:val="22"/>
                <w:lang w:val="en-GB"/>
              </w:rPr>
              <w:t> </w:t>
            </w:r>
          </w:p>
        </w:tc>
        <w:tc>
          <w:tcPr>
            <w:tcW w:w="598" w:type="pct"/>
            <w:tcBorders>
              <w:top w:val="nil"/>
              <w:left w:val="nil"/>
              <w:bottom w:val="single" w:sz="4" w:space="0" w:color="auto"/>
              <w:right w:val="single" w:sz="4" w:space="0" w:color="auto"/>
            </w:tcBorders>
            <w:shd w:val="clear" w:color="000000" w:fill="FFFFFF"/>
            <w:vAlign w:val="center"/>
            <w:hideMark/>
          </w:tcPr>
          <w:p w:rsidR="002F6C43" w:rsidRPr="00801B97" w:rsidRDefault="002F6C43" w:rsidP="000D06FB">
            <w:pPr>
              <w:jc w:val="center"/>
              <w:rPr>
                <w:rFonts w:cs="Arial"/>
                <w:szCs w:val="22"/>
                <w:lang w:val="en-GB"/>
              </w:rPr>
            </w:pPr>
            <w:r w:rsidRPr="00801B97">
              <w:rPr>
                <w:rFonts w:cs="Arial"/>
                <w:szCs w:val="22"/>
                <w:lang w:val="en-GB"/>
              </w:rPr>
              <w:t> </w:t>
            </w:r>
          </w:p>
        </w:tc>
        <w:tc>
          <w:tcPr>
            <w:tcW w:w="522" w:type="pct"/>
            <w:tcBorders>
              <w:top w:val="nil"/>
              <w:left w:val="nil"/>
              <w:bottom w:val="single" w:sz="4" w:space="0" w:color="auto"/>
              <w:right w:val="single" w:sz="4" w:space="0" w:color="auto"/>
            </w:tcBorders>
            <w:shd w:val="clear" w:color="000000" w:fill="FFFFFF"/>
          </w:tcPr>
          <w:p w:rsidR="002F6C43" w:rsidRPr="00801B97" w:rsidRDefault="002F6C43" w:rsidP="000D06FB">
            <w:pPr>
              <w:jc w:val="center"/>
              <w:rPr>
                <w:rFonts w:cs="Arial"/>
                <w:szCs w:val="22"/>
                <w:lang w:val="en-GB"/>
              </w:rPr>
            </w:pP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6C43" w:rsidRPr="00801B97" w:rsidRDefault="002F6C43" w:rsidP="000D06FB">
            <w:pPr>
              <w:jc w:val="center"/>
              <w:rPr>
                <w:rFonts w:cs="Arial"/>
                <w:szCs w:val="22"/>
                <w:lang w:val="en-GB"/>
              </w:rPr>
            </w:pPr>
            <w:r w:rsidRPr="00801B97">
              <w:rPr>
                <w:rFonts w:cs="Arial"/>
                <w:szCs w:val="22"/>
                <w:lang w:val="en-GB"/>
              </w:rPr>
              <w:t>In EUR</w:t>
            </w:r>
          </w:p>
        </w:tc>
        <w:tc>
          <w:tcPr>
            <w:tcW w:w="966" w:type="pct"/>
            <w:gridSpan w:val="2"/>
            <w:tcBorders>
              <w:top w:val="nil"/>
              <w:left w:val="nil"/>
              <w:bottom w:val="single" w:sz="4" w:space="0" w:color="auto"/>
              <w:right w:val="single" w:sz="4" w:space="0" w:color="auto"/>
            </w:tcBorders>
            <w:shd w:val="clear" w:color="000000" w:fill="FFFFFF"/>
            <w:vAlign w:val="center"/>
            <w:hideMark/>
          </w:tcPr>
          <w:p w:rsidR="002F6C43" w:rsidRPr="00801B97" w:rsidRDefault="002F6C43" w:rsidP="000D06FB">
            <w:pPr>
              <w:jc w:val="center"/>
              <w:rPr>
                <w:rFonts w:cs="Arial"/>
                <w:szCs w:val="22"/>
                <w:lang w:val="en-GB"/>
              </w:rPr>
            </w:pPr>
            <w:r w:rsidRPr="00801B97">
              <w:rPr>
                <w:rFonts w:cs="Arial"/>
                <w:szCs w:val="22"/>
                <w:lang w:val="en-GB"/>
              </w:rPr>
              <w:t>In EUR</w:t>
            </w:r>
          </w:p>
        </w:tc>
      </w:tr>
      <w:tr w:rsidR="002F6C43"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005A8C"/>
            <w:vAlign w:val="bottom"/>
            <w:hideMark/>
          </w:tcPr>
          <w:p w:rsidR="002F6C43" w:rsidRPr="00801B97" w:rsidRDefault="002F6C43" w:rsidP="000D06FB">
            <w:pPr>
              <w:rPr>
                <w:rFonts w:cs="Arial"/>
                <w:b/>
                <w:color w:val="FFFFFF"/>
                <w:szCs w:val="22"/>
                <w:lang w:val="en-GB"/>
              </w:rPr>
            </w:pPr>
            <w:r w:rsidRPr="00801B97">
              <w:rPr>
                <w:rFonts w:cs="Arial"/>
                <w:b/>
                <w:color w:val="FFFFFF"/>
                <w:szCs w:val="22"/>
                <w:lang w:val="en-GB"/>
              </w:rPr>
              <w:t>1.</w:t>
            </w:r>
          </w:p>
        </w:tc>
        <w:tc>
          <w:tcPr>
            <w:tcW w:w="4679" w:type="pct"/>
            <w:gridSpan w:val="6"/>
            <w:tcBorders>
              <w:top w:val="nil"/>
              <w:left w:val="nil"/>
              <w:bottom w:val="single" w:sz="4" w:space="0" w:color="auto"/>
              <w:right w:val="single" w:sz="4" w:space="0" w:color="auto"/>
            </w:tcBorders>
            <w:shd w:val="clear" w:color="auto" w:fill="005A8C"/>
          </w:tcPr>
          <w:p w:rsidR="002F6C43" w:rsidRPr="00801B97" w:rsidRDefault="0070421D" w:rsidP="0070421D">
            <w:pPr>
              <w:rPr>
                <w:rFonts w:cs="Arial"/>
                <w:b/>
                <w:color w:val="FFFFFF"/>
                <w:szCs w:val="22"/>
                <w:lang w:val="en-GB"/>
              </w:rPr>
            </w:pPr>
            <w:r w:rsidRPr="00801B97">
              <w:rPr>
                <w:rFonts w:cs="Arial"/>
                <w:b/>
                <w:bCs/>
                <w:color w:val="FFFFFF"/>
                <w:szCs w:val="22"/>
                <w:lang w:val="en-GB"/>
              </w:rPr>
              <w:t>Material Costs</w:t>
            </w:r>
            <w:r w:rsidR="002F6C43" w:rsidRPr="00801B97">
              <w:rPr>
                <w:rFonts w:cs="Arial"/>
                <w:b/>
                <w:color w:val="FFFFFF"/>
                <w:szCs w:val="22"/>
                <w:lang w:val="en-GB"/>
              </w:rPr>
              <w:t> </w:t>
            </w:r>
          </w:p>
        </w:tc>
      </w:tr>
      <w:tr w:rsidR="00BE1346" w:rsidRPr="00801B97" w:rsidTr="00BE1346">
        <w:trPr>
          <w:trHeight w:val="277"/>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801B97" w:rsidRDefault="002F6C43" w:rsidP="001F0793">
            <w:pPr>
              <w:rPr>
                <w:rFonts w:cs="Arial"/>
                <w:color w:val="005A8C"/>
                <w:szCs w:val="22"/>
                <w:lang w:val="en-GB"/>
              </w:rPr>
            </w:pPr>
            <w:r w:rsidRPr="00801B97">
              <w:rPr>
                <w:rFonts w:cs="Arial"/>
                <w:color w:val="005A8C"/>
                <w:szCs w:val="22"/>
                <w:lang w:val="en-GB"/>
              </w:rPr>
              <w:t>1.1</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70421D" w:rsidP="0070421D">
            <w:pPr>
              <w:rPr>
                <w:rFonts w:cs="Arial"/>
                <w:i/>
                <w:iCs/>
                <w:color w:val="005A8C"/>
                <w:szCs w:val="22"/>
                <w:lang w:val="en-GB"/>
              </w:rPr>
            </w:pPr>
            <w:r w:rsidRPr="00801B97">
              <w:rPr>
                <w:rFonts w:cs="Arial"/>
                <w:i/>
                <w:iCs/>
                <w:color w:val="005A8C"/>
                <w:szCs w:val="22"/>
                <w:lang w:val="en-GB"/>
              </w:rPr>
              <w:t>e.g. office material</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77"/>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801B97" w:rsidRDefault="002F6C43" w:rsidP="001F0793">
            <w:pPr>
              <w:rPr>
                <w:rFonts w:cs="Arial"/>
                <w:color w:val="005A8C"/>
                <w:szCs w:val="22"/>
                <w:lang w:val="en-GB"/>
              </w:rPr>
            </w:pPr>
            <w:r w:rsidRPr="00801B97">
              <w:rPr>
                <w:rFonts w:cs="Arial"/>
                <w:color w:val="005A8C"/>
                <w:szCs w:val="22"/>
                <w:lang w:val="en-GB"/>
              </w:rPr>
              <w:t>1.2</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70421D" w:rsidP="0070421D">
            <w:pPr>
              <w:rPr>
                <w:rFonts w:cs="Arial"/>
                <w:i/>
                <w:iCs/>
                <w:color w:val="005A8C"/>
                <w:szCs w:val="22"/>
                <w:lang w:val="en-GB"/>
              </w:rPr>
            </w:pPr>
            <w:r w:rsidRPr="00801B97">
              <w:rPr>
                <w:rFonts w:cs="Arial"/>
                <w:i/>
                <w:iCs/>
                <w:color w:val="005A8C"/>
                <w:szCs w:val="22"/>
                <w:lang w:val="en-GB"/>
              </w:rPr>
              <w:t>e.g. Printing costs</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81"/>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801B97" w:rsidRDefault="002F6C43" w:rsidP="001F0793">
            <w:pPr>
              <w:rPr>
                <w:rFonts w:cs="Arial"/>
                <w:color w:val="005A8C"/>
                <w:szCs w:val="22"/>
                <w:lang w:val="en-GB"/>
              </w:rPr>
            </w:pPr>
            <w:r w:rsidRPr="00801B97">
              <w:rPr>
                <w:rFonts w:cs="Arial"/>
                <w:color w:val="005A8C"/>
                <w:szCs w:val="22"/>
                <w:lang w:val="en-GB"/>
              </w:rPr>
              <w:t>1.3</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70421D" w:rsidP="0070421D">
            <w:pPr>
              <w:rPr>
                <w:rFonts w:cs="Arial"/>
                <w:i/>
                <w:iCs/>
                <w:color w:val="005A8C"/>
                <w:szCs w:val="22"/>
                <w:lang w:val="en-GB"/>
              </w:rPr>
            </w:pPr>
            <w:r w:rsidRPr="00801B97">
              <w:rPr>
                <w:rFonts w:cs="Arial"/>
                <w:i/>
                <w:iCs/>
                <w:color w:val="005A8C"/>
                <w:szCs w:val="22"/>
                <w:lang w:val="en-GB"/>
              </w:rPr>
              <w:t>e.g. Translation costs</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81"/>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801B97" w:rsidRDefault="002F6C43" w:rsidP="000D06FB">
            <w:pPr>
              <w:rPr>
                <w:rFonts w:cs="Arial"/>
                <w:color w:val="005A8C"/>
                <w:szCs w:val="22"/>
                <w:lang w:val="en-GB"/>
              </w:rPr>
            </w:pPr>
            <w:r w:rsidRPr="00801B97">
              <w:rPr>
                <w:rFonts w:cs="Arial"/>
                <w:color w:val="005A8C"/>
                <w:szCs w:val="22"/>
                <w:lang w:val="en-GB"/>
              </w:rPr>
              <w:t>1.4</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2F6C43" w:rsidP="000D06FB">
            <w:pPr>
              <w:rPr>
                <w:rFonts w:cs="Arial"/>
                <w:szCs w:val="22"/>
                <w:lang w:val="en-GB"/>
              </w:rPr>
            </w:pP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2F6C43" w:rsidRPr="00801B97" w:rsidTr="00BE1346">
        <w:trPr>
          <w:trHeight w:val="278"/>
        </w:trPr>
        <w:tc>
          <w:tcPr>
            <w:tcW w:w="4037" w:type="pct"/>
            <w:gridSpan w:val="6"/>
            <w:tcBorders>
              <w:top w:val="nil"/>
              <w:left w:val="single" w:sz="4" w:space="0" w:color="auto"/>
              <w:bottom w:val="single" w:sz="4" w:space="0" w:color="auto"/>
              <w:right w:val="single" w:sz="4" w:space="0" w:color="auto"/>
            </w:tcBorders>
            <w:shd w:val="clear" w:color="auto" w:fill="CDE1EB"/>
          </w:tcPr>
          <w:p w:rsidR="002F6C43" w:rsidRPr="00801B97" w:rsidRDefault="0070421D" w:rsidP="0070421D">
            <w:pPr>
              <w:rPr>
                <w:rFonts w:cs="Arial"/>
                <w:color w:val="005A8C"/>
                <w:szCs w:val="22"/>
                <w:lang w:val="en-GB"/>
              </w:rPr>
            </w:pPr>
            <w:r w:rsidRPr="00801B97">
              <w:rPr>
                <w:rFonts w:cs="Arial"/>
                <w:b/>
                <w:color w:val="005A8C"/>
                <w:szCs w:val="22"/>
                <w:lang w:val="en-GB"/>
              </w:rPr>
              <w:t>Subtotal Material costs</w:t>
            </w:r>
          </w:p>
        </w:tc>
        <w:tc>
          <w:tcPr>
            <w:tcW w:w="963"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b/>
                <w:bCs/>
                <w:szCs w:val="22"/>
                <w:lang w:val="en-GB"/>
              </w:rPr>
            </w:pPr>
          </w:p>
        </w:tc>
      </w:tr>
      <w:tr w:rsidR="002F6C43" w:rsidRPr="00801B97" w:rsidTr="00BE1346">
        <w:trPr>
          <w:trHeight w:val="132"/>
        </w:trPr>
        <w:tc>
          <w:tcPr>
            <w:tcW w:w="5000" w:type="pct"/>
            <w:gridSpan w:val="7"/>
            <w:tcBorders>
              <w:top w:val="nil"/>
              <w:left w:val="single" w:sz="4" w:space="0" w:color="auto"/>
              <w:bottom w:val="single" w:sz="4" w:space="0" w:color="auto"/>
              <w:right w:val="single" w:sz="4" w:space="0" w:color="auto"/>
            </w:tcBorders>
          </w:tcPr>
          <w:p w:rsidR="002F6C43" w:rsidRPr="00801B97" w:rsidRDefault="002F6C43" w:rsidP="000D06FB">
            <w:pPr>
              <w:jc w:val="right"/>
              <w:rPr>
                <w:rFonts w:cs="Arial"/>
                <w:szCs w:val="22"/>
                <w:lang w:val="en-GB"/>
              </w:rPr>
            </w:pPr>
          </w:p>
        </w:tc>
      </w:tr>
      <w:tr w:rsidR="002F6C43"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005A8C"/>
            <w:vAlign w:val="bottom"/>
            <w:hideMark/>
          </w:tcPr>
          <w:p w:rsidR="002F6C43" w:rsidRPr="00801B97" w:rsidRDefault="002F6C43" w:rsidP="000D06FB">
            <w:pPr>
              <w:rPr>
                <w:rFonts w:cs="Arial"/>
                <w:b/>
                <w:color w:val="FFFFFF"/>
                <w:szCs w:val="22"/>
                <w:lang w:val="en-GB"/>
              </w:rPr>
            </w:pPr>
            <w:r w:rsidRPr="00801B97">
              <w:rPr>
                <w:rFonts w:cs="Arial"/>
                <w:b/>
                <w:color w:val="FFFFFF"/>
                <w:szCs w:val="22"/>
                <w:lang w:val="en-GB"/>
              </w:rPr>
              <w:t>2.</w:t>
            </w:r>
          </w:p>
        </w:tc>
        <w:tc>
          <w:tcPr>
            <w:tcW w:w="4679" w:type="pct"/>
            <w:gridSpan w:val="6"/>
            <w:tcBorders>
              <w:top w:val="nil"/>
              <w:left w:val="nil"/>
              <w:bottom w:val="single" w:sz="4" w:space="0" w:color="auto"/>
              <w:right w:val="single" w:sz="4" w:space="0" w:color="auto"/>
            </w:tcBorders>
            <w:shd w:val="clear" w:color="auto" w:fill="005A8C"/>
          </w:tcPr>
          <w:p w:rsidR="002F6C43" w:rsidRPr="00801B97" w:rsidRDefault="002F6C43" w:rsidP="0070421D">
            <w:pPr>
              <w:rPr>
                <w:rFonts w:cs="Arial"/>
                <w:b/>
                <w:color w:val="FFFFFF"/>
                <w:szCs w:val="22"/>
                <w:lang w:val="en-GB"/>
              </w:rPr>
            </w:pPr>
            <w:r w:rsidRPr="00801B97">
              <w:rPr>
                <w:rFonts w:cs="Arial"/>
                <w:b/>
                <w:color w:val="FFFFFF"/>
                <w:szCs w:val="22"/>
                <w:lang w:val="en-GB"/>
              </w:rPr>
              <w:t>Extern</w:t>
            </w:r>
            <w:r w:rsidR="0070421D" w:rsidRPr="00801B97">
              <w:rPr>
                <w:rFonts w:cs="Arial"/>
                <w:b/>
                <w:color w:val="FFFFFF"/>
                <w:szCs w:val="22"/>
                <w:lang w:val="en-GB"/>
              </w:rPr>
              <w:t>al Experts</w:t>
            </w:r>
          </w:p>
        </w:tc>
      </w:tr>
      <w:tr w:rsidR="002F6C43"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CDE1EB"/>
            <w:vAlign w:val="bottom"/>
            <w:hideMark/>
          </w:tcPr>
          <w:p w:rsidR="002F6C43" w:rsidRPr="00801B97" w:rsidRDefault="002F6C43" w:rsidP="000D06FB">
            <w:pPr>
              <w:rPr>
                <w:rFonts w:cs="Arial"/>
                <w:color w:val="005A8C"/>
                <w:szCs w:val="22"/>
                <w:lang w:val="en-GB"/>
              </w:rPr>
            </w:pPr>
            <w:r w:rsidRPr="00801B97">
              <w:rPr>
                <w:rFonts w:cs="Arial"/>
                <w:color w:val="005A8C"/>
                <w:szCs w:val="22"/>
                <w:lang w:val="en-GB"/>
              </w:rPr>
              <w:t>2.1</w:t>
            </w:r>
          </w:p>
        </w:tc>
        <w:tc>
          <w:tcPr>
            <w:tcW w:w="4679" w:type="pct"/>
            <w:gridSpan w:val="6"/>
            <w:tcBorders>
              <w:top w:val="nil"/>
              <w:left w:val="nil"/>
              <w:bottom w:val="single" w:sz="4" w:space="0" w:color="auto"/>
              <w:right w:val="single" w:sz="4" w:space="0" w:color="auto"/>
            </w:tcBorders>
            <w:shd w:val="clear" w:color="auto" w:fill="CDE1EB"/>
          </w:tcPr>
          <w:p w:rsidR="002F6C43" w:rsidRPr="00801B97" w:rsidRDefault="00801B97" w:rsidP="00801B97">
            <w:pPr>
              <w:rPr>
                <w:rFonts w:cs="Arial"/>
                <w:color w:val="005A8C"/>
                <w:szCs w:val="22"/>
                <w:lang w:val="en-GB"/>
              </w:rPr>
            </w:pPr>
            <w:r>
              <w:rPr>
                <w:rFonts w:cs="Arial"/>
                <w:color w:val="005A8C"/>
                <w:szCs w:val="22"/>
                <w:lang w:val="en-GB"/>
              </w:rPr>
              <w:t>Fees (Daily)</w:t>
            </w:r>
          </w:p>
        </w:tc>
      </w:tr>
      <w:tr w:rsidR="00BE1346"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hideMark/>
          </w:tcPr>
          <w:p w:rsidR="002F6C43" w:rsidRPr="00801B97" w:rsidRDefault="002F6C43" w:rsidP="000D06FB">
            <w:pPr>
              <w:rPr>
                <w:rFonts w:cs="Arial"/>
                <w:color w:val="005A8C"/>
                <w:szCs w:val="22"/>
                <w:lang w:val="en-GB"/>
              </w:rPr>
            </w:pPr>
            <w:r w:rsidRPr="00801B97">
              <w:rPr>
                <w:rFonts w:cs="Arial"/>
                <w:color w:val="005A8C"/>
                <w:szCs w:val="22"/>
                <w:lang w:val="en-GB"/>
              </w:rPr>
              <w:t>2.1.1</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801B97" w:rsidP="0070421D">
            <w:pPr>
              <w:rPr>
                <w:rFonts w:cs="Arial"/>
                <w:i/>
                <w:color w:val="005A8C"/>
                <w:szCs w:val="22"/>
                <w:lang w:val="en-GB"/>
              </w:rPr>
            </w:pPr>
            <w:r>
              <w:rPr>
                <w:rFonts w:cs="Arial"/>
                <w:i/>
                <w:color w:val="005A8C"/>
                <w:szCs w:val="22"/>
                <w:lang w:val="en-GB"/>
              </w:rPr>
              <w:t xml:space="preserve">e.g. </w:t>
            </w:r>
            <w:r w:rsidR="0070421D" w:rsidRPr="00801B97">
              <w:rPr>
                <w:rFonts w:cs="Arial"/>
                <w:i/>
                <w:color w:val="005A8C"/>
                <w:szCs w:val="22"/>
                <w:lang w:val="en-GB"/>
              </w:rPr>
              <w:t>Consultant X</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0D06FB">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bottom"/>
          </w:tcPr>
          <w:p w:rsidR="002F6C43" w:rsidRPr="00801B97" w:rsidRDefault="002F6C43" w:rsidP="000D06FB">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bottom"/>
          </w:tcPr>
          <w:p w:rsidR="002F6C43" w:rsidRPr="00801B97" w:rsidRDefault="002F6C43" w:rsidP="000D06FB">
            <w:pPr>
              <w:jc w:val="right"/>
              <w:rPr>
                <w:rFonts w:cs="Arial"/>
                <w:szCs w:val="22"/>
                <w:lang w:val="en-GB"/>
              </w:rPr>
            </w:pPr>
          </w:p>
        </w:tc>
      </w:tr>
      <w:tr w:rsidR="00BE1346"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hideMark/>
          </w:tcPr>
          <w:p w:rsidR="002F6C43" w:rsidRPr="00801B97" w:rsidRDefault="002F6C43" w:rsidP="000D06FB">
            <w:pPr>
              <w:rPr>
                <w:rFonts w:cs="Arial"/>
                <w:color w:val="005A8C"/>
                <w:szCs w:val="22"/>
                <w:lang w:val="en-GB"/>
              </w:rPr>
            </w:pPr>
            <w:r w:rsidRPr="00801B97">
              <w:rPr>
                <w:rFonts w:cs="Arial"/>
                <w:color w:val="005A8C"/>
                <w:szCs w:val="22"/>
                <w:lang w:val="en-GB"/>
              </w:rPr>
              <w:t>2.1.2</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801B97" w:rsidP="000D06FB">
            <w:pPr>
              <w:rPr>
                <w:rFonts w:cs="Arial"/>
                <w:i/>
                <w:szCs w:val="22"/>
                <w:lang w:val="en-GB"/>
              </w:rPr>
            </w:pPr>
            <w:r>
              <w:rPr>
                <w:rFonts w:cs="Arial"/>
                <w:i/>
                <w:color w:val="2F5496" w:themeColor="accent5" w:themeShade="BF"/>
                <w:szCs w:val="22"/>
                <w:lang w:val="en-GB"/>
              </w:rPr>
              <w:t xml:space="preserve">e.g. </w:t>
            </w:r>
            <w:r w:rsidR="0070421D" w:rsidRPr="00801B97">
              <w:rPr>
                <w:rFonts w:cs="Arial"/>
                <w:i/>
                <w:color w:val="2F5496" w:themeColor="accent5" w:themeShade="BF"/>
                <w:szCs w:val="22"/>
                <w:lang w:val="en-GB"/>
              </w:rPr>
              <w:t>Consultant Y</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0D06FB">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bottom"/>
          </w:tcPr>
          <w:p w:rsidR="002F6C43" w:rsidRPr="00801B97" w:rsidRDefault="002F6C43" w:rsidP="000D06FB">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bottom"/>
          </w:tcPr>
          <w:p w:rsidR="002F6C43" w:rsidRPr="00801B97" w:rsidRDefault="002F6C43" w:rsidP="000D06FB">
            <w:pPr>
              <w:jc w:val="right"/>
              <w:rPr>
                <w:rFonts w:cs="Arial"/>
                <w:szCs w:val="22"/>
                <w:lang w:val="en-GB"/>
              </w:rPr>
            </w:pPr>
          </w:p>
        </w:tc>
      </w:tr>
      <w:tr w:rsidR="00BE1346"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tcPr>
          <w:p w:rsidR="00BE1346" w:rsidRPr="00801B97" w:rsidRDefault="00BE1346" w:rsidP="000D06FB">
            <w:pPr>
              <w:rPr>
                <w:rFonts w:cs="Arial"/>
                <w:color w:val="005A8C"/>
                <w:szCs w:val="22"/>
                <w:lang w:val="en-GB"/>
              </w:rPr>
            </w:pPr>
            <w:r w:rsidRPr="00801B97">
              <w:rPr>
                <w:rFonts w:cs="Arial"/>
                <w:color w:val="005A8C"/>
                <w:szCs w:val="22"/>
                <w:lang w:val="en-GB"/>
              </w:rPr>
              <w:t>2.1.3</w:t>
            </w:r>
          </w:p>
        </w:tc>
        <w:tc>
          <w:tcPr>
            <w:tcW w:w="1916" w:type="pct"/>
            <w:tcBorders>
              <w:top w:val="nil"/>
              <w:left w:val="nil"/>
              <w:bottom w:val="single" w:sz="4" w:space="0" w:color="auto"/>
              <w:right w:val="single" w:sz="4" w:space="0" w:color="auto"/>
            </w:tcBorders>
            <w:shd w:val="clear" w:color="auto" w:fill="auto"/>
            <w:vAlign w:val="bottom"/>
          </w:tcPr>
          <w:p w:rsidR="00BE1346" w:rsidRPr="00801B97" w:rsidRDefault="00BE1346" w:rsidP="000D06FB">
            <w:pPr>
              <w:rPr>
                <w:rFonts w:cs="Arial"/>
                <w:i/>
                <w:szCs w:val="22"/>
                <w:lang w:val="en-GB"/>
              </w:rPr>
            </w:pPr>
          </w:p>
        </w:tc>
        <w:tc>
          <w:tcPr>
            <w:tcW w:w="598" w:type="pct"/>
            <w:tcBorders>
              <w:top w:val="nil"/>
              <w:left w:val="nil"/>
              <w:bottom w:val="single" w:sz="4" w:space="0" w:color="auto"/>
              <w:right w:val="single" w:sz="4" w:space="0" w:color="auto"/>
            </w:tcBorders>
            <w:shd w:val="clear" w:color="auto" w:fill="auto"/>
            <w:vAlign w:val="center"/>
          </w:tcPr>
          <w:p w:rsidR="00BE1346" w:rsidRPr="00801B97" w:rsidRDefault="00BE1346"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BE1346" w:rsidRPr="00801B97" w:rsidRDefault="00BE1346" w:rsidP="000D06FB">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bottom"/>
          </w:tcPr>
          <w:p w:rsidR="00BE1346" w:rsidRPr="00801B97" w:rsidRDefault="00BE1346" w:rsidP="000D06FB">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bottom"/>
          </w:tcPr>
          <w:p w:rsidR="00BE1346" w:rsidRPr="00801B97" w:rsidRDefault="00BE1346" w:rsidP="000D06FB">
            <w:pPr>
              <w:jc w:val="right"/>
              <w:rPr>
                <w:rFonts w:cs="Arial"/>
                <w:szCs w:val="22"/>
                <w:lang w:val="en-GB"/>
              </w:rPr>
            </w:pPr>
          </w:p>
        </w:tc>
      </w:tr>
      <w:tr w:rsidR="002F6C43"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CDE1EB"/>
            <w:vAlign w:val="bottom"/>
            <w:hideMark/>
          </w:tcPr>
          <w:p w:rsidR="002F6C43" w:rsidRPr="00801B97" w:rsidRDefault="002F6C43" w:rsidP="000D06FB">
            <w:pPr>
              <w:rPr>
                <w:rFonts w:cs="Arial"/>
                <w:color w:val="005A8C"/>
                <w:szCs w:val="22"/>
                <w:lang w:val="en-GB"/>
              </w:rPr>
            </w:pPr>
            <w:r w:rsidRPr="00801B97">
              <w:rPr>
                <w:rFonts w:cs="Arial"/>
                <w:color w:val="005A8C"/>
                <w:szCs w:val="22"/>
                <w:lang w:val="en-GB"/>
              </w:rPr>
              <w:t>2.2</w:t>
            </w:r>
          </w:p>
        </w:tc>
        <w:tc>
          <w:tcPr>
            <w:tcW w:w="4679" w:type="pct"/>
            <w:gridSpan w:val="6"/>
            <w:tcBorders>
              <w:top w:val="nil"/>
              <w:left w:val="nil"/>
              <w:bottom w:val="single" w:sz="4" w:space="0" w:color="auto"/>
              <w:right w:val="single" w:sz="4" w:space="0" w:color="auto"/>
            </w:tcBorders>
            <w:shd w:val="clear" w:color="auto" w:fill="CDE1EB"/>
          </w:tcPr>
          <w:p w:rsidR="002F6C43" w:rsidRPr="00801B97" w:rsidRDefault="00801B97" w:rsidP="00801B97">
            <w:pPr>
              <w:rPr>
                <w:rFonts w:cs="Arial"/>
                <w:color w:val="005A8C"/>
                <w:szCs w:val="22"/>
                <w:lang w:val="en-GB"/>
              </w:rPr>
            </w:pPr>
            <w:r w:rsidRPr="00801B97">
              <w:rPr>
                <w:rFonts w:cs="Arial"/>
                <w:color w:val="005A8C"/>
                <w:szCs w:val="22"/>
                <w:lang w:val="en-GB"/>
              </w:rPr>
              <w:t>Travel Costs (according to applicable tax guidelines/laws)</w:t>
            </w:r>
          </w:p>
        </w:tc>
      </w:tr>
      <w:tr w:rsidR="00BE1346" w:rsidRPr="00801B97"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tcPr>
          <w:p w:rsidR="002F6C43" w:rsidRPr="00801B97" w:rsidRDefault="002F6C43" w:rsidP="000D06FB">
            <w:pPr>
              <w:rPr>
                <w:rFonts w:cs="Arial"/>
                <w:color w:val="005A8C"/>
                <w:szCs w:val="22"/>
                <w:lang w:val="en-GB"/>
              </w:rPr>
            </w:pPr>
            <w:r w:rsidRPr="00801B97">
              <w:rPr>
                <w:rFonts w:cs="Arial"/>
                <w:color w:val="005A8C"/>
                <w:szCs w:val="22"/>
                <w:lang w:val="en-GB"/>
              </w:rPr>
              <w:t>2.2.1</w:t>
            </w:r>
          </w:p>
        </w:tc>
        <w:tc>
          <w:tcPr>
            <w:tcW w:w="1916" w:type="pct"/>
            <w:tcBorders>
              <w:top w:val="single" w:sz="4" w:space="0" w:color="auto"/>
              <w:left w:val="nil"/>
              <w:bottom w:val="single" w:sz="4" w:space="0" w:color="auto"/>
              <w:right w:val="single" w:sz="4" w:space="0" w:color="auto"/>
            </w:tcBorders>
            <w:shd w:val="clear" w:color="auto" w:fill="auto"/>
            <w:vAlign w:val="bottom"/>
          </w:tcPr>
          <w:p w:rsidR="002F6C43" w:rsidRPr="00801B97" w:rsidRDefault="00801B97" w:rsidP="00801B97">
            <w:pPr>
              <w:rPr>
                <w:rFonts w:cs="Arial"/>
                <w:i/>
                <w:iCs/>
                <w:color w:val="005A8C"/>
                <w:szCs w:val="22"/>
                <w:lang w:val="en-GB"/>
              </w:rPr>
            </w:pPr>
            <w:r>
              <w:rPr>
                <w:rFonts w:cs="Arial"/>
                <w:i/>
                <w:iCs/>
                <w:color w:val="005A8C"/>
                <w:szCs w:val="22"/>
                <w:lang w:val="en-GB"/>
              </w:rPr>
              <w:t>Transportation</w:t>
            </w:r>
            <w:r w:rsidRPr="00801B97">
              <w:rPr>
                <w:rFonts w:cs="Arial"/>
                <w:i/>
                <w:iCs/>
                <w:color w:val="005A8C"/>
                <w:szCs w:val="22"/>
                <w:lang w:val="en-GB"/>
              </w:rPr>
              <w:t xml:space="preserve"> (Flights, Train etc.)</w:t>
            </w:r>
            <w:r w:rsidR="002F6C43" w:rsidRPr="00801B97">
              <w:rPr>
                <w:rFonts w:cs="Arial"/>
                <w:i/>
                <w:iCs/>
                <w:color w:val="005A8C"/>
                <w:szCs w:val="22"/>
                <w:lang w:val="en-GB"/>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center"/>
              <w:rPr>
                <w:rFonts w:cs="Arial"/>
                <w:color w:val="000000"/>
                <w:szCs w:val="22"/>
                <w:lang w:val="en-GB"/>
              </w:rPr>
            </w:pPr>
          </w:p>
        </w:tc>
        <w:tc>
          <w:tcPr>
            <w:tcW w:w="522" w:type="pct"/>
            <w:tcBorders>
              <w:top w:val="nil"/>
              <w:left w:val="single" w:sz="4" w:space="0" w:color="auto"/>
              <w:bottom w:val="single" w:sz="4" w:space="0" w:color="auto"/>
              <w:right w:val="single" w:sz="4" w:space="0" w:color="auto"/>
            </w:tcBorders>
          </w:tcPr>
          <w:p w:rsidR="002F6C43" w:rsidRPr="00801B97" w:rsidRDefault="002F6C43" w:rsidP="00446B51">
            <w:pPr>
              <w:jc w:val="right"/>
              <w:rPr>
                <w:rFonts w:cs="Arial"/>
                <w:color w:val="000000"/>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color w:val="000000"/>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color w:val="000000"/>
                <w:szCs w:val="22"/>
                <w:lang w:val="en-GB"/>
              </w:rPr>
            </w:pPr>
          </w:p>
        </w:tc>
      </w:tr>
      <w:tr w:rsidR="00BE1346" w:rsidRPr="00801B97" w:rsidTr="00BE1346">
        <w:trPr>
          <w:trHeight w:val="348"/>
        </w:trPr>
        <w:tc>
          <w:tcPr>
            <w:tcW w:w="321" w:type="pct"/>
            <w:tcBorders>
              <w:top w:val="nil"/>
              <w:left w:val="single" w:sz="4" w:space="0" w:color="auto"/>
              <w:bottom w:val="single" w:sz="4" w:space="0" w:color="auto"/>
              <w:right w:val="single" w:sz="4" w:space="0" w:color="auto"/>
            </w:tcBorders>
            <w:shd w:val="clear" w:color="auto" w:fill="auto"/>
            <w:vAlign w:val="bottom"/>
          </w:tcPr>
          <w:p w:rsidR="002F6C43" w:rsidRPr="00801B97" w:rsidRDefault="002F6C43" w:rsidP="000D06FB">
            <w:pPr>
              <w:rPr>
                <w:rFonts w:cs="Arial"/>
                <w:color w:val="005A8C"/>
                <w:szCs w:val="22"/>
                <w:lang w:val="en-GB"/>
              </w:rPr>
            </w:pPr>
            <w:r w:rsidRPr="00801B97">
              <w:rPr>
                <w:rFonts w:cs="Arial"/>
                <w:color w:val="005A8C"/>
                <w:szCs w:val="22"/>
                <w:lang w:val="en-GB"/>
              </w:rPr>
              <w:t>2.2.2</w:t>
            </w:r>
          </w:p>
        </w:tc>
        <w:tc>
          <w:tcPr>
            <w:tcW w:w="1916" w:type="pct"/>
            <w:tcBorders>
              <w:top w:val="single" w:sz="4" w:space="0" w:color="auto"/>
              <w:left w:val="nil"/>
              <w:bottom w:val="single" w:sz="4" w:space="0" w:color="auto"/>
              <w:right w:val="single" w:sz="4" w:space="0" w:color="auto"/>
            </w:tcBorders>
            <w:shd w:val="clear" w:color="auto" w:fill="auto"/>
            <w:vAlign w:val="bottom"/>
          </w:tcPr>
          <w:p w:rsidR="002F6C43" w:rsidRPr="00801B97" w:rsidRDefault="00801B97" w:rsidP="00801B97">
            <w:pPr>
              <w:rPr>
                <w:rFonts w:cs="Arial"/>
                <w:i/>
                <w:iCs/>
                <w:color w:val="005A8C"/>
                <w:szCs w:val="22"/>
                <w:lang w:val="en-GB"/>
              </w:rPr>
            </w:pPr>
            <w:r w:rsidRPr="00801B97">
              <w:rPr>
                <w:rFonts w:cs="Arial"/>
                <w:i/>
                <w:iCs/>
                <w:color w:val="005A8C"/>
                <w:szCs w:val="22"/>
                <w:lang w:val="en-GB"/>
              </w:rPr>
              <w:t>Overnight accommodation</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center"/>
              <w:rPr>
                <w:rFonts w:cs="Arial"/>
                <w:color w:val="000000"/>
                <w:szCs w:val="22"/>
                <w:lang w:val="en-GB"/>
              </w:rPr>
            </w:pPr>
          </w:p>
        </w:tc>
        <w:tc>
          <w:tcPr>
            <w:tcW w:w="522" w:type="pct"/>
            <w:tcBorders>
              <w:top w:val="nil"/>
              <w:left w:val="single" w:sz="4" w:space="0" w:color="auto"/>
              <w:bottom w:val="single" w:sz="4" w:space="0" w:color="auto"/>
              <w:right w:val="single" w:sz="4" w:space="0" w:color="auto"/>
            </w:tcBorders>
          </w:tcPr>
          <w:p w:rsidR="002F6C43" w:rsidRPr="00801B97" w:rsidRDefault="002F6C43" w:rsidP="00446B51">
            <w:pPr>
              <w:jc w:val="right"/>
              <w:rPr>
                <w:rFonts w:cs="Arial"/>
                <w:color w:val="000000"/>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color w:val="000000"/>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color w:val="000000"/>
                <w:szCs w:val="22"/>
                <w:lang w:val="en-GB"/>
              </w:rPr>
            </w:pPr>
          </w:p>
        </w:tc>
      </w:tr>
      <w:tr w:rsidR="00BE1346" w:rsidRPr="00801B97" w:rsidTr="00BE1346">
        <w:trPr>
          <w:trHeight w:val="278"/>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2.2.3</w:t>
            </w:r>
          </w:p>
        </w:tc>
        <w:tc>
          <w:tcPr>
            <w:tcW w:w="1916" w:type="pct"/>
            <w:tcBorders>
              <w:top w:val="nil"/>
              <w:left w:val="single" w:sz="4" w:space="0" w:color="auto"/>
              <w:bottom w:val="single" w:sz="4" w:space="0" w:color="auto"/>
              <w:right w:val="single" w:sz="4" w:space="0" w:color="auto"/>
            </w:tcBorders>
            <w:shd w:val="clear" w:color="auto" w:fill="auto"/>
            <w:vAlign w:val="bottom"/>
          </w:tcPr>
          <w:p w:rsidR="002F6C43" w:rsidRPr="00801B97" w:rsidRDefault="00801B97" w:rsidP="00801B97">
            <w:pPr>
              <w:rPr>
                <w:rFonts w:cs="Arial"/>
                <w:i/>
                <w:iCs/>
                <w:color w:val="005A8C"/>
                <w:szCs w:val="22"/>
                <w:lang w:val="en-GB"/>
              </w:rPr>
            </w:pPr>
            <w:r>
              <w:rPr>
                <w:rFonts w:cs="Arial"/>
                <w:i/>
                <w:iCs/>
                <w:color w:val="005A8C"/>
                <w:szCs w:val="22"/>
                <w:lang w:val="en-GB"/>
              </w:rPr>
              <w:t>Daily allowance</w:t>
            </w:r>
            <w:r w:rsidR="002F6C43" w:rsidRPr="00801B97">
              <w:rPr>
                <w:rFonts w:cs="Arial"/>
                <w:i/>
                <w:iCs/>
                <w:color w:val="005A8C"/>
                <w:szCs w:val="22"/>
                <w:lang w:val="en-GB"/>
              </w:rPr>
              <w:t xml:space="preserve"> </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color w:val="000000"/>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2F6C43" w:rsidRPr="00801B97" w:rsidTr="00BE1346">
        <w:trPr>
          <w:trHeight w:val="272"/>
        </w:trPr>
        <w:tc>
          <w:tcPr>
            <w:tcW w:w="4037" w:type="pct"/>
            <w:gridSpan w:val="6"/>
            <w:tcBorders>
              <w:top w:val="single" w:sz="4" w:space="0" w:color="auto"/>
              <w:left w:val="single" w:sz="4" w:space="0" w:color="auto"/>
              <w:bottom w:val="single" w:sz="4" w:space="0" w:color="auto"/>
              <w:right w:val="single" w:sz="4" w:space="0" w:color="auto"/>
            </w:tcBorders>
            <w:shd w:val="clear" w:color="auto" w:fill="CDE1EB"/>
          </w:tcPr>
          <w:p w:rsidR="002F6C43" w:rsidRPr="00801B97" w:rsidRDefault="00801B97" w:rsidP="00801B97">
            <w:pPr>
              <w:rPr>
                <w:rFonts w:cs="Arial"/>
                <w:b/>
                <w:color w:val="005A8C"/>
                <w:szCs w:val="22"/>
                <w:lang w:val="en-GB"/>
              </w:rPr>
            </w:pPr>
            <w:r>
              <w:rPr>
                <w:rFonts w:cs="Arial"/>
                <w:b/>
                <w:color w:val="005A8C"/>
                <w:szCs w:val="22"/>
                <w:lang w:val="en-GB"/>
              </w:rPr>
              <w:t>Subtotal external experts</w:t>
            </w:r>
          </w:p>
        </w:tc>
        <w:tc>
          <w:tcPr>
            <w:tcW w:w="963"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b/>
                <w:szCs w:val="22"/>
                <w:lang w:val="en-GB"/>
              </w:rPr>
            </w:pPr>
          </w:p>
        </w:tc>
      </w:tr>
      <w:tr w:rsidR="002F6C43" w:rsidRPr="00801B97" w:rsidTr="00BE1346">
        <w:trPr>
          <w:trHeight w:val="255"/>
        </w:trPr>
        <w:tc>
          <w:tcPr>
            <w:tcW w:w="5000" w:type="pct"/>
            <w:gridSpan w:val="7"/>
            <w:tcBorders>
              <w:top w:val="single" w:sz="4" w:space="0" w:color="auto"/>
              <w:left w:val="single" w:sz="4" w:space="0" w:color="auto"/>
              <w:bottom w:val="single" w:sz="4" w:space="0" w:color="auto"/>
              <w:right w:val="single" w:sz="4" w:space="0" w:color="auto"/>
            </w:tcBorders>
          </w:tcPr>
          <w:p w:rsidR="002F6C43" w:rsidRPr="00801B97" w:rsidRDefault="002F6C43" w:rsidP="00446B51">
            <w:pPr>
              <w:jc w:val="right"/>
              <w:rPr>
                <w:rFonts w:cs="Arial"/>
                <w:szCs w:val="22"/>
                <w:lang w:val="en-GB"/>
              </w:rPr>
            </w:pPr>
          </w:p>
        </w:tc>
      </w:tr>
      <w:tr w:rsidR="002F6C43" w:rsidRPr="00801B97" w:rsidTr="00BE1346">
        <w:trPr>
          <w:trHeight w:val="278"/>
        </w:trPr>
        <w:tc>
          <w:tcPr>
            <w:tcW w:w="321" w:type="pct"/>
            <w:tcBorders>
              <w:top w:val="nil"/>
              <w:left w:val="single" w:sz="4" w:space="0" w:color="auto"/>
              <w:right w:val="single" w:sz="4" w:space="0" w:color="auto"/>
            </w:tcBorders>
            <w:shd w:val="clear" w:color="auto" w:fill="005A8C"/>
            <w:vAlign w:val="center"/>
            <w:hideMark/>
          </w:tcPr>
          <w:p w:rsidR="002F6C43" w:rsidRPr="00801B97" w:rsidRDefault="002F6C43" w:rsidP="00446B51">
            <w:pPr>
              <w:jc w:val="both"/>
              <w:rPr>
                <w:rFonts w:cs="Arial"/>
                <w:b/>
                <w:color w:val="FFFFFF"/>
                <w:szCs w:val="22"/>
                <w:lang w:val="en-GB"/>
              </w:rPr>
            </w:pPr>
            <w:r w:rsidRPr="00801B97">
              <w:rPr>
                <w:rFonts w:cs="Arial"/>
                <w:b/>
                <w:color w:val="FFFFFF"/>
                <w:szCs w:val="22"/>
                <w:lang w:val="en-GB"/>
              </w:rPr>
              <w:t>3.</w:t>
            </w:r>
          </w:p>
          <w:p w:rsidR="002F6C43" w:rsidRPr="00801B97" w:rsidRDefault="002F6C43" w:rsidP="00C4540B">
            <w:pPr>
              <w:rPr>
                <w:rFonts w:cs="Arial"/>
                <w:b/>
                <w:color w:val="FFFFFF"/>
                <w:szCs w:val="22"/>
                <w:lang w:val="en-GB"/>
              </w:rPr>
            </w:pPr>
            <w:r w:rsidRPr="00801B97">
              <w:rPr>
                <w:rFonts w:cs="Arial"/>
                <w:color w:val="005A8C"/>
                <w:szCs w:val="22"/>
                <w:lang w:val="en-GB"/>
              </w:rPr>
              <w:t>3.1 </w:t>
            </w:r>
          </w:p>
        </w:tc>
        <w:tc>
          <w:tcPr>
            <w:tcW w:w="4679" w:type="pct"/>
            <w:gridSpan w:val="6"/>
            <w:tcBorders>
              <w:top w:val="nil"/>
              <w:left w:val="nil"/>
              <w:bottom w:val="single" w:sz="4" w:space="0" w:color="auto"/>
              <w:right w:val="single" w:sz="4" w:space="0" w:color="auto"/>
            </w:tcBorders>
            <w:shd w:val="clear" w:color="auto" w:fill="005A8C"/>
          </w:tcPr>
          <w:p w:rsidR="002F6C43" w:rsidRPr="00801B97" w:rsidRDefault="00801B97" w:rsidP="00801B97">
            <w:pPr>
              <w:rPr>
                <w:rFonts w:cs="Arial"/>
                <w:b/>
                <w:color w:val="FFFFFF"/>
                <w:szCs w:val="22"/>
                <w:lang w:val="en-GB"/>
              </w:rPr>
            </w:pPr>
            <w:r>
              <w:rPr>
                <w:rFonts w:cs="Arial"/>
                <w:b/>
                <w:bCs/>
                <w:color w:val="FFFFFF"/>
                <w:szCs w:val="22"/>
                <w:lang w:val="en-GB"/>
              </w:rPr>
              <w:t>Company internal personnel Costs (real costs)</w:t>
            </w:r>
            <w:r w:rsidR="002F6C43" w:rsidRPr="00801B97">
              <w:rPr>
                <w:rFonts w:cs="Arial"/>
                <w:b/>
                <w:bCs/>
                <w:color w:val="FFFFFF"/>
                <w:szCs w:val="22"/>
                <w:lang w:val="en-GB"/>
              </w:rPr>
              <w:t xml:space="preserve"> </w:t>
            </w:r>
          </w:p>
        </w:tc>
      </w:tr>
      <w:tr w:rsidR="002F6C43" w:rsidRPr="00801B97" w:rsidTr="00BE1346">
        <w:trPr>
          <w:trHeight w:val="278"/>
        </w:trPr>
        <w:tc>
          <w:tcPr>
            <w:tcW w:w="321" w:type="pct"/>
            <w:tcBorders>
              <w:top w:val="nil"/>
              <w:left w:val="single" w:sz="4" w:space="0" w:color="auto"/>
              <w:bottom w:val="single" w:sz="4" w:space="0" w:color="000000"/>
              <w:right w:val="single" w:sz="4" w:space="0" w:color="auto"/>
            </w:tcBorders>
            <w:shd w:val="clear" w:color="auto" w:fill="CDE1EB"/>
            <w:vAlign w:val="bottom"/>
          </w:tcPr>
          <w:p w:rsidR="002F6C43" w:rsidRPr="00801B97" w:rsidRDefault="002F6C43" w:rsidP="002F6C43">
            <w:pPr>
              <w:rPr>
                <w:rFonts w:cs="Arial"/>
                <w:color w:val="005A8C"/>
                <w:szCs w:val="22"/>
                <w:lang w:val="en-GB"/>
              </w:rPr>
            </w:pPr>
            <w:r w:rsidRPr="00801B97">
              <w:rPr>
                <w:rFonts w:cs="Arial"/>
                <w:color w:val="005A8C"/>
                <w:szCs w:val="22"/>
                <w:lang w:val="en-GB"/>
              </w:rPr>
              <w:t>3.1</w:t>
            </w:r>
          </w:p>
        </w:tc>
        <w:tc>
          <w:tcPr>
            <w:tcW w:w="4679" w:type="pct"/>
            <w:gridSpan w:val="6"/>
            <w:tcBorders>
              <w:top w:val="nil"/>
              <w:left w:val="nil"/>
              <w:bottom w:val="single" w:sz="4" w:space="0" w:color="auto"/>
              <w:right w:val="single" w:sz="4" w:space="0" w:color="auto"/>
            </w:tcBorders>
            <w:shd w:val="clear" w:color="auto" w:fill="CDE1EB"/>
          </w:tcPr>
          <w:p w:rsidR="002F6C43" w:rsidRPr="00801B97" w:rsidRDefault="00801B97" w:rsidP="00801B97">
            <w:pPr>
              <w:rPr>
                <w:rFonts w:cs="Arial"/>
                <w:color w:val="005A8C"/>
                <w:szCs w:val="22"/>
                <w:lang w:val="en-GB"/>
              </w:rPr>
            </w:pPr>
            <w:r>
              <w:rPr>
                <w:rFonts w:cs="Arial"/>
                <w:color w:val="005A8C"/>
                <w:szCs w:val="22"/>
                <w:lang w:val="en-GB"/>
              </w:rPr>
              <w:t xml:space="preserve">Salaries </w:t>
            </w:r>
          </w:p>
        </w:tc>
      </w:tr>
      <w:tr w:rsidR="00BE1346" w:rsidRPr="00801B97" w:rsidTr="00BE1346">
        <w:trPr>
          <w:trHeight w:val="260"/>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3.1.1</w:t>
            </w:r>
          </w:p>
        </w:tc>
        <w:tc>
          <w:tcPr>
            <w:tcW w:w="1916" w:type="pct"/>
            <w:tcBorders>
              <w:top w:val="nil"/>
              <w:left w:val="nil"/>
              <w:bottom w:val="single" w:sz="4" w:space="0" w:color="auto"/>
              <w:right w:val="single" w:sz="4" w:space="0" w:color="auto"/>
            </w:tcBorders>
            <w:shd w:val="clear" w:color="auto" w:fill="FFFFFF" w:themeFill="background1"/>
            <w:vAlign w:val="bottom"/>
          </w:tcPr>
          <w:p w:rsidR="002F6C43" w:rsidRPr="00801B97" w:rsidRDefault="00801B97" w:rsidP="00446B51">
            <w:pPr>
              <w:rPr>
                <w:rFonts w:cs="Arial"/>
                <w:i/>
                <w:color w:val="2F5496" w:themeColor="accent5" w:themeShade="BF"/>
                <w:szCs w:val="22"/>
                <w:lang w:val="en-GB"/>
              </w:rPr>
            </w:pPr>
            <w:r w:rsidRPr="00801B97">
              <w:rPr>
                <w:rFonts w:cs="Arial"/>
                <w:i/>
                <w:color w:val="2F5496" w:themeColor="accent5" w:themeShade="BF"/>
                <w:szCs w:val="22"/>
                <w:lang w:val="en-GB"/>
              </w:rPr>
              <w:t>e.g. Project Manager</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77"/>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3.1.2</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801B97" w:rsidP="00446B51">
            <w:pPr>
              <w:rPr>
                <w:rFonts w:cs="Arial"/>
                <w:i/>
                <w:color w:val="2F5496" w:themeColor="accent5" w:themeShade="BF"/>
                <w:szCs w:val="22"/>
                <w:lang w:val="en-GB"/>
              </w:rPr>
            </w:pPr>
            <w:r w:rsidRPr="00801B97">
              <w:rPr>
                <w:rFonts w:cs="Arial"/>
                <w:i/>
                <w:color w:val="2F5496" w:themeColor="accent5" w:themeShade="BF"/>
                <w:szCs w:val="22"/>
                <w:lang w:val="en-GB"/>
              </w:rPr>
              <w:t>e.g. Engineer</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77"/>
        </w:trPr>
        <w:tc>
          <w:tcPr>
            <w:tcW w:w="321" w:type="pct"/>
            <w:tcBorders>
              <w:top w:val="nil"/>
              <w:left w:val="single" w:sz="4" w:space="0" w:color="auto"/>
              <w:bottom w:val="single" w:sz="4" w:space="0" w:color="000000"/>
              <w:right w:val="single" w:sz="4" w:space="0" w:color="auto"/>
            </w:tcBorders>
            <w:shd w:val="clear" w:color="auto" w:fill="auto"/>
            <w:vAlign w:val="bottom"/>
          </w:tcPr>
          <w:p w:rsidR="00BE1346" w:rsidRPr="00801B97" w:rsidRDefault="00BE1346" w:rsidP="00446B51">
            <w:pPr>
              <w:rPr>
                <w:rFonts w:cs="Arial"/>
                <w:color w:val="005A8C"/>
                <w:szCs w:val="22"/>
                <w:lang w:val="en-GB"/>
              </w:rPr>
            </w:pPr>
            <w:r w:rsidRPr="00801B97">
              <w:rPr>
                <w:rFonts w:cs="Arial"/>
                <w:color w:val="005A8C"/>
                <w:szCs w:val="22"/>
                <w:lang w:val="en-GB"/>
              </w:rPr>
              <w:t>3.1.3</w:t>
            </w:r>
          </w:p>
        </w:tc>
        <w:tc>
          <w:tcPr>
            <w:tcW w:w="1916" w:type="pct"/>
            <w:tcBorders>
              <w:top w:val="nil"/>
              <w:left w:val="nil"/>
              <w:bottom w:val="single" w:sz="4" w:space="0" w:color="auto"/>
              <w:right w:val="single" w:sz="4" w:space="0" w:color="auto"/>
            </w:tcBorders>
            <w:shd w:val="clear" w:color="auto" w:fill="auto"/>
            <w:vAlign w:val="bottom"/>
          </w:tcPr>
          <w:p w:rsidR="00BE1346" w:rsidRPr="00801B97" w:rsidRDefault="00BE1346" w:rsidP="00446B51">
            <w:pPr>
              <w:rPr>
                <w:rFonts w:cs="Arial"/>
                <w:i/>
                <w:szCs w:val="22"/>
                <w:lang w:val="en-GB"/>
              </w:rPr>
            </w:pPr>
          </w:p>
        </w:tc>
        <w:tc>
          <w:tcPr>
            <w:tcW w:w="598" w:type="pct"/>
            <w:tcBorders>
              <w:top w:val="nil"/>
              <w:left w:val="nil"/>
              <w:bottom w:val="single" w:sz="4" w:space="0" w:color="auto"/>
              <w:right w:val="single" w:sz="4" w:space="0" w:color="auto"/>
            </w:tcBorders>
            <w:shd w:val="clear" w:color="auto" w:fill="auto"/>
            <w:vAlign w:val="center"/>
          </w:tcPr>
          <w:p w:rsidR="00BE1346" w:rsidRPr="00801B97" w:rsidRDefault="00BE1346"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BE1346" w:rsidRPr="00801B97" w:rsidRDefault="00BE1346"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BE1346" w:rsidRPr="00801B97" w:rsidRDefault="00BE1346"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BE1346" w:rsidRPr="00801B97" w:rsidRDefault="00BE1346" w:rsidP="00446B51">
            <w:pPr>
              <w:jc w:val="right"/>
              <w:rPr>
                <w:rFonts w:cs="Arial"/>
                <w:szCs w:val="22"/>
                <w:lang w:val="en-GB"/>
              </w:rPr>
            </w:pPr>
          </w:p>
        </w:tc>
      </w:tr>
      <w:tr w:rsidR="002F6C43" w:rsidRPr="00801B97" w:rsidTr="00BE1346">
        <w:trPr>
          <w:trHeight w:val="278"/>
        </w:trPr>
        <w:tc>
          <w:tcPr>
            <w:tcW w:w="321" w:type="pct"/>
            <w:tcBorders>
              <w:top w:val="nil"/>
              <w:left w:val="single" w:sz="4" w:space="0" w:color="auto"/>
              <w:bottom w:val="single" w:sz="4" w:space="0" w:color="000000"/>
              <w:right w:val="single" w:sz="4" w:space="0" w:color="auto"/>
            </w:tcBorders>
            <w:shd w:val="clear" w:color="auto" w:fill="CDE1EB"/>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3.2</w:t>
            </w:r>
          </w:p>
        </w:tc>
        <w:tc>
          <w:tcPr>
            <w:tcW w:w="4679" w:type="pct"/>
            <w:gridSpan w:val="6"/>
            <w:tcBorders>
              <w:top w:val="nil"/>
              <w:left w:val="nil"/>
              <w:bottom w:val="single" w:sz="4" w:space="0" w:color="auto"/>
              <w:right w:val="single" w:sz="4" w:space="0" w:color="auto"/>
            </w:tcBorders>
            <w:shd w:val="clear" w:color="auto" w:fill="CDE1EB"/>
          </w:tcPr>
          <w:p w:rsidR="002F6C43" w:rsidRPr="00801B97" w:rsidRDefault="00801B97" w:rsidP="00801B97">
            <w:pPr>
              <w:rPr>
                <w:rFonts w:cs="Arial"/>
                <w:color w:val="005A8C"/>
                <w:szCs w:val="22"/>
                <w:lang w:val="en-GB"/>
              </w:rPr>
            </w:pPr>
            <w:r>
              <w:rPr>
                <w:rFonts w:cs="Arial"/>
                <w:color w:val="005A8C"/>
                <w:szCs w:val="22"/>
                <w:lang w:val="en-GB"/>
              </w:rPr>
              <w:t>Travel Costs (according to applicable tax guidelines/laws)</w:t>
            </w:r>
          </w:p>
        </w:tc>
      </w:tr>
      <w:tr w:rsidR="00BE1346" w:rsidRPr="00801B97" w:rsidTr="00BE1346">
        <w:trPr>
          <w:trHeight w:val="271"/>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3.2.1</w:t>
            </w:r>
          </w:p>
        </w:tc>
        <w:tc>
          <w:tcPr>
            <w:tcW w:w="1916" w:type="pct"/>
            <w:tcBorders>
              <w:top w:val="nil"/>
              <w:left w:val="nil"/>
              <w:bottom w:val="single" w:sz="4" w:space="0" w:color="auto"/>
              <w:right w:val="single" w:sz="4" w:space="0" w:color="auto"/>
            </w:tcBorders>
            <w:shd w:val="clear" w:color="auto" w:fill="auto"/>
            <w:vAlign w:val="bottom"/>
            <w:hideMark/>
          </w:tcPr>
          <w:p w:rsidR="002F6C43" w:rsidRPr="00801B97" w:rsidRDefault="00801B97" w:rsidP="00801B97">
            <w:pPr>
              <w:rPr>
                <w:rFonts w:cs="Arial"/>
                <w:i/>
                <w:color w:val="005A8C"/>
                <w:szCs w:val="22"/>
                <w:lang w:val="en-GB"/>
              </w:rPr>
            </w:pPr>
            <w:r>
              <w:rPr>
                <w:rFonts w:cs="Arial"/>
                <w:i/>
                <w:color w:val="005A8C"/>
                <w:szCs w:val="22"/>
                <w:lang w:val="en-GB"/>
              </w:rPr>
              <w:t>Transportation</w:t>
            </w:r>
            <w:r w:rsidR="002F6C43" w:rsidRPr="00801B97">
              <w:rPr>
                <w:rFonts w:cs="Arial"/>
                <w:i/>
                <w:color w:val="005A8C"/>
                <w:szCs w:val="22"/>
                <w:lang w:val="en-GB"/>
              </w:rPr>
              <w:t xml:space="preserve"> </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78"/>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3.2.2</w:t>
            </w:r>
          </w:p>
        </w:tc>
        <w:tc>
          <w:tcPr>
            <w:tcW w:w="1916" w:type="pct"/>
            <w:tcBorders>
              <w:top w:val="nil"/>
              <w:left w:val="nil"/>
              <w:bottom w:val="single" w:sz="4" w:space="0" w:color="auto"/>
              <w:right w:val="single" w:sz="4" w:space="0" w:color="auto"/>
            </w:tcBorders>
            <w:shd w:val="clear" w:color="auto" w:fill="auto"/>
            <w:vAlign w:val="bottom"/>
            <w:hideMark/>
          </w:tcPr>
          <w:p w:rsidR="002F6C43" w:rsidRPr="00801B97" w:rsidRDefault="00801B97" w:rsidP="00801B97">
            <w:pPr>
              <w:rPr>
                <w:rFonts w:cs="Arial"/>
                <w:i/>
                <w:color w:val="005A8C"/>
                <w:szCs w:val="22"/>
                <w:lang w:val="en-GB"/>
              </w:rPr>
            </w:pPr>
            <w:r>
              <w:rPr>
                <w:rFonts w:cs="Arial"/>
                <w:i/>
                <w:color w:val="005A8C"/>
                <w:szCs w:val="22"/>
                <w:lang w:val="en-GB"/>
              </w:rPr>
              <w:t>Overnight accomodation</w:t>
            </w:r>
            <w:r w:rsidR="002F6C43" w:rsidRPr="00801B97">
              <w:rPr>
                <w:rFonts w:cs="Arial"/>
                <w:i/>
                <w:color w:val="005A8C"/>
                <w:szCs w:val="22"/>
                <w:lang w:val="en-GB"/>
              </w:rPr>
              <w:t xml:space="preserve"> </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78"/>
        </w:trPr>
        <w:tc>
          <w:tcPr>
            <w:tcW w:w="321" w:type="pct"/>
            <w:tcBorders>
              <w:top w:val="nil"/>
              <w:left w:val="single" w:sz="4" w:space="0" w:color="auto"/>
              <w:bottom w:val="single" w:sz="4" w:space="0" w:color="000000"/>
              <w:right w:val="single" w:sz="4" w:space="0" w:color="auto"/>
            </w:tcBorders>
            <w:shd w:val="clear" w:color="auto" w:fill="auto"/>
            <w:vAlign w:val="bottom"/>
          </w:tcPr>
          <w:p w:rsidR="002F6C43" w:rsidRPr="00801B97" w:rsidRDefault="002F6C43" w:rsidP="00446B51">
            <w:pPr>
              <w:rPr>
                <w:rFonts w:cs="Arial"/>
                <w:color w:val="005A8C"/>
                <w:szCs w:val="22"/>
                <w:lang w:val="en-GB"/>
              </w:rPr>
            </w:pPr>
            <w:r w:rsidRPr="00801B97">
              <w:rPr>
                <w:rFonts w:cs="Arial"/>
                <w:color w:val="005A8C"/>
                <w:szCs w:val="22"/>
                <w:lang w:val="en-GB"/>
              </w:rPr>
              <w:t>3.2.3</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801B97" w:rsidP="00801B97">
            <w:pPr>
              <w:rPr>
                <w:rFonts w:cs="Arial"/>
                <w:i/>
                <w:color w:val="005A8C"/>
                <w:szCs w:val="22"/>
                <w:lang w:val="en-GB"/>
              </w:rPr>
            </w:pPr>
            <w:r>
              <w:rPr>
                <w:rFonts w:cs="Arial"/>
                <w:i/>
                <w:color w:val="005A8C"/>
                <w:szCs w:val="22"/>
                <w:lang w:val="en-GB"/>
              </w:rPr>
              <w:t>Daily allowance</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2F6C43" w:rsidRPr="00801B97" w:rsidTr="00BE1346">
        <w:trPr>
          <w:trHeight w:val="270"/>
        </w:trPr>
        <w:tc>
          <w:tcPr>
            <w:tcW w:w="4037" w:type="pct"/>
            <w:gridSpan w:val="6"/>
            <w:tcBorders>
              <w:top w:val="nil"/>
              <w:left w:val="single" w:sz="4" w:space="0" w:color="auto"/>
              <w:bottom w:val="single" w:sz="4" w:space="0" w:color="auto"/>
              <w:right w:val="single" w:sz="4" w:space="0" w:color="auto"/>
            </w:tcBorders>
            <w:shd w:val="clear" w:color="auto" w:fill="CDE1EB"/>
          </w:tcPr>
          <w:p w:rsidR="002F6C43" w:rsidRPr="00801B97" w:rsidRDefault="00801B97" w:rsidP="00801B97">
            <w:pPr>
              <w:rPr>
                <w:rFonts w:cs="Arial"/>
                <w:b/>
                <w:bCs/>
                <w:color w:val="005A8C"/>
                <w:szCs w:val="22"/>
                <w:lang w:val="en-US"/>
              </w:rPr>
            </w:pPr>
            <w:r w:rsidRPr="00801B97">
              <w:rPr>
                <w:rFonts w:cs="Arial"/>
                <w:b/>
                <w:color w:val="005A8C"/>
                <w:szCs w:val="22"/>
                <w:lang w:val="en-US"/>
              </w:rPr>
              <w:t>Subtotal company internal personnel costs</w:t>
            </w:r>
            <w:r w:rsidR="002F6C43" w:rsidRPr="00801B97">
              <w:rPr>
                <w:rFonts w:cs="Arial"/>
                <w:b/>
                <w:bCs/>
                <w:color w:val="005A8C"/>
                <w:szCs w:val="22"/>
                <w:lang w:val="en-US"/>
              </w:rPr>
              <w:t xml:space="preserve"> </w:t>
            </w:r>
          </w:p>
        </w:tc>
        <w:tc>
          <w:tcPr>
            <w:tcW w:w="963"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b/>
                <w:bCs/>
                <w:szCs w:val="22"/>
                <w:lang w:val="en-US"/>
              </w:rPr>
            </w:pPr>
          </w:p>
        </w:tc>
      </w:tr>
      <w:tr w:rsidR="002F6C43" w:rsidRPr="00801B97" w:rsidTr="00BE1346">
        <w:trPr>
          <w:trHeight w:val="273"/>
        </w:trPr>
        <w:tc>
          <w:tcPr>
            <w:tcW w:w="5000" w:type="pct"/>
            <w:gridSpan w:val="7"/>
            <w:tcBorders>
              <w:top w:val="nil"/>
              <w:left w:val="single" w:sz="4" w:space="0" w:color="auto"/>
              <w:bottom w:val="single" w:sz="4" w:space="0" w:color="auto"/>
              <w:right w:val="single" w:sz="4" w:space="0" w:color="auto"/>
            </w:tcBorders>
          </w:tcPr>
          <w:p w:rsidR="002F6C43" w:rsidRPr="00801B97" w:rsidRDefault="002F6C43" w:rsidP="00446B51">
            <w:pPr>
              <w:jc w:val="center"/>
              <w:rPr>
                <w:rFonts w:cs="Arial"/>
                <w:szCs w:val="22"/>
                <w:lang w:val="en-US"/>
              </w:rPr>
            </w:pPr>
          </w:p>
        </w:tc>
      </w:tr>
      <w:tr w:rsidR="002F6C43" w:rsidRPr="00801B97" w:rsidTr="00BE1346">
        <w:trPr>
          <w:trHeight w:val="278"/>
        </w:trPr>
        <w:tc>
          <w:tcPr>
            <w:tcW w:w="321" w:type="pct"/>
            <w:tcBorders>
              <w:top w:val="nil"/>
              <w:left w:val="single" w:sz="4" w:space="0" w:color="auto"/>
              <w:bottom w:val="nil"/>
              <w:right w:val="single" w:sz="4" w:space="0" w:color="auto"/>
            </w:tcBorders>
            <w:shd w:val="clear" w:color="auto" w:fill="005A8C"/>
            <w:vAlign w:val="center"/>
            <w:hideMark/>
          </w:tcPr>
          <w:p w:rsidR="002F6C43" w:rsidRPr="00801B97" w:rsidRDefault="002F6C43" w:rsidP="00446B51">
            <w:pPr>
              <w:rPr>
                <w:rFonts w:cs="Arial"/>
                <w:b/>
                <w:color w:val="FFFFFF"/>
                <w:szCs w:val="22"/>
                <w:lang w:val="en-GB"/>
              </w:rPr>
            </w:pPr>
            <w:r w:rsidRPr="00801B97">
              <w:rPr>
                <w:rFonts w:cs="Arial"/>
                <w:b/>
                <w:color w:val="FFFFFF"/>
                <w:szCs w:val="22"/>
                <w:lang w:val="en-GB"/>
              </w:rPr>
              <w:t>4.</w:t>
            </w:r>
          </w:p>
        </w:tc>
        <w:tc>
          <w:tcPr>
            <w:tcW w:w="4679" w:type="pct"/>
            <w:gridSpan w:val="6"/>
            <w:tcBorders>
              <w:top w:val="nil"/>
              <w:left w:val="nil"/>
              <w:bottom w:val="single" w:sz="4" w:space="0" w:color="auto"/>
              <w:right w:val="single" w:sz="4" w:space="0" w:color="auto"/>
            </w:tcBorders>
            <w:shd w:val="clear" w:color="auto" w:fill="005A8C"/>
          </w:tcPr>
          <w:p w:rsidR="002F6C43" w:rsidRPr="00801B97" w:rsidRDefault="00801B97" w:rsidP="00801B97">
            <w:pPr>
              <w:rPr>
                <w:rFonts w:cs="Arial"/>
                <w:b/>
                <w:color w:val="FFFFFF"/>
                <w:szCs w:val="22"/>
                <w:lang w:val="en-GB"/>
              </w:rPr>
            </w:pPr>
            <w:r>
              <w:rPr>
                <w:rFonts w:cs="Arial"/>
                <w:b/>
                <w:color w:val="FFFFFF"/>
                <w:szCs w:val="22"/>
                <w:lang w:val="en-GB"/>
              </w:rPr>
              <w:t>Other costs</w:t>
            </w:r>
          </w:p>
        </w:tc>
      </w:tr>
      <w:tr w:rsidR="00BE1346" w:rsidRPr="00801B97" w:rsidTr="00BE1346">
        <w:trPr>
          <w:trHeight w:val="267"/>
        </w:trPr>
        <w:tc>
          <w:tcPr>
            <w:tcW w:w="321" w:type="pct"/>
            <w:tcBorders>
              <w:top w:val="single" w:sz="4" w:space="0" w:color="auto"/>
              <w:left w:val="single" w:sz="4" w:space="0" w:color="auto"/>
              <w:bottom w:val="single" w:sz="4" w:space="0" w:color="000000"/>
              <w:right w:val="single" w:sz="4" w:space="0" w:color="auto"/>
            </w:tcBorders>
            <w:shd w:val="clear" w:color="auto" w:fill="auto"/>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4.1 </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801B97" w:rsidP="00801B97">
            <w:pPr>
              <w:rPr>
                <w:rFonts w:cs="Arial"/>
                <w:color w:val="005A8C"/>
                <w:szCs w:val="22"/>
                <w:lang w:val="en-GB"/>
              </w:rPr>
            </w:pPr>
            <w:r>
              <w:rPr>
                <w:rFonts w:cs="Arial"/>
                <w:color w:val="005A8C"/>
                <w:szCs w:val="22"/>
                <w:lang w:val="en-GB"/>
              </w:rPr>
              <w:t>Auditor</w:t>
            </w: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BE1346" w:rsidRPr="00801B97" w:rsidTr="00BE1346">
        <w:trPr>
          <w:trHeight w:val="272"/>
        </w:trPr>
        <w:tc>
          <w:tcPr>
            <w:tcW w:w="321" w:type="pct"/>
            <w:tcBorders>
              <w:top w:val="single" w:sz="4" w:space="0" w:color="auto"/>
              <w:left w:val="single" w:sz="4" w:space="0" w:color="auto"/>
              <w:bottom w:val="single" w:sz="4" w:space="0" w:color="000000"/>
              <w:right w:val="single" w:sz="4" w:space="0" w:color="auto"/>
            </w:tcBorders>
            <w:shd w:val="clear" w:color="auto" w:fill="auto"/>
            <w:vAlign w:val="bottom"/>
            <w:hideMark/>
          </w:tcPr>
          <w:p w:rsidR="002F6C43" w:rsidRPr="00801B97" w:rsidRDefault="002F6C43" w:rsidP="00446B51">
            <w:pPr>
              <w:rPr>
                <w:rFonts w:cs="Arial"/>
                <w:color w:val="005A8C"/>
                <w:szCs w:val="22"/>
                <w:lang w:val="en-GB"/>
              </w:rPr>
            </w:pPr>
            <w:r w:rsidRPr="00801B97">
              <w:rPr>
                <w:rFonts w:cs="Arial"/>
                <w:color w:val="005A8C"/>
                <w:szCs w:val="22"/>
                <w:lang w:val="en-GB"/>
              </w:rPr>
              <w:t>4.2</w:t>
            </w:r>
          </w:p>
        </w:tc>
        <w:tc>
          <w:tcPr>
            <w:tcW w:w="1916" w:type="pct"/>
            <w:tcBorders>
              <w:top w:val="nil"/>
              <w:left w:val="nil"/>
              <w:bottom w:val="single" w:sz="4" w:space="0" w:color="auto"/>
              <w:right w:val="single" w:sz="4" w:space="0" w:color="auto"/>
            </w:tcBorders>
            <w:shd w:val="clear" w:color="auto" w:fill="auto"/>
            <w:vAlign w:val="bottom"/>
          </w:tcPr>
          <w:p w:rsidR="002F6C43" w:rsidRPr="00801B97" w:rsidRDefault="002F6C43" w:rsidP="00446B51">
            <w:pPr>
              <w:rPr>
                <w:rFonts w:cs="Arial"/>
                <w:szCs w:val="22"/>
                <w:lang w:val="en-GB"/>
              </w:rPr>
            </w:pPr>
          </w:p>
        </w:tc>
        <w:tc>
          <w:tcPr>
            <w:tcW w:w="598"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center"/>
              <w:rPr>
                <w:rFonts w:cs="Arial"/>
                <w:szCs w:val="22"/>
                <w:lang w:val="en-GB"/>
              </w:rPr>
            </w:pPr>
          </w:p>
        </w:tc>
        <w:tc>
          <w:tcPr>
            <w:tcW w:w="522" w:type="pct"/>
            <w:tcBorders>
              <w:top w:val="nil"/>
              <w:left w:val="nil"/>
              <w:bottom w:val="single" w:sz="4" w:space="0" w:color="auto"/>
              <w:right w:val="single" w:sz="4" w:space="0" w:color="auto"/>
            </w:tcBorders>
          </w:tcPr>
          <w:p w:rsidR="002F6C43" w:rsidRPr="00801B97" w:rsidRDefault="002F6C43" w:rsidP="00446B51">
            <w:pPr>
              <w:jc w:val="right"/>
              <w:rPr>
                <w:rFonts w:cs="Arial"/>
                <w:szCs w:val="22"/>
                <w:lang w:val="en-GB"/>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szCs w:val="22"/>
                <w:lang w:val="en-GB"/>
              </w:rPr>
            </w:pPr>
          </w:p>
        </w:tc>
      </w:tr>
      <w:tr w:rsidR="002F6C43" w:rsidRPr="00801B97" w:rsidTr="00BE1346">
        <w:trPr>
          <w:trHeight w:val="280"/>
        </w:trPr>
        <w:tc>
          <w:tcPr>
            <w:tcW w:w="4037" w:type="pct"/>
            <w:gridSpan w:val="6"/>
            <w:tcBorders>
              <w:top w:val="nil"/>
              <w:left w:val="single" w:sz="4" w:space="0" w:color="auto"/>
              <w:bottom w:val="single" w:sz="4" w:space="0" w:color="auto"/>
              <w:right w:val="single" w:sz="4" w:space="0" w:color="auto"/>
            </w:tcBorders>
            <w:shd w:val="clear" w:color="auto" w:fill="CDE1EB"/>
          </w:tcPr>
          <w:p w:rsidR="002F6C43" w:rsidRPr="00801B97" w:rsidRDefault="00801B97" w:rsidP="00801B97">
            <w:pPr>
              <w:jc w:val="both"/>
              <w:rPr>
                <w:rFonts w:cs="Arial"/>
                <w:b/>
                <w:bCs/>
                <w:color w:val="005A8C"/>
                <w:szCs w:val="22"/>
                <w:lang w:val="en-GB"/>
              </w:rPr>
            </w:pPr>
            <w:r>
              <w:rPr>
                <w:rFonts w:cs="Arial"/>
                <w:b/>
                <w:bCs/>
                <w:color w:val="005A8C"/>
                <w:szCs w:val="22"/>
                <w:lang w:val="en-GB"/>
              </w:rPr>
              <w:t>Subtotal other costs</w:t>
            </w:r>
          </w:p>
        </w:tc>
        <w:tc>
          <w:tcPr>
            <w:tcW w:w="963" w:type="pct"/>
            <w:tcBorders>
              <w:top w:val="nil"/>
              <w:left w:val="nil"/>
              <w:bottom w:val="single" w:sz="4" w:space="0" w:color="auto"/>
              <w:right w:val="single" w:sz="4" w:space="0" w:color="auto"/>
            </w:tcBorders>
            <w:shd w:val="clear" w:color="auto" w:fill="auto"/>
            <w:vAlign w:val="center"/>
          </w:tcPr>
          <w:p w:rsidR="002F6C43" w:rsidRPr="00801B97" w:rsidRDefault="002F6C43" w:rsidP="00446B51">
            <w:pPr>
              <w:jc w:val="right"/>
              <w:rPr>
                <w:rFonts w:cs="Arial"/>
                <w:b/>
                <w:bCs/>
                <w:szCs w:val="22"/>
                <w:lang w:val="en-GB"/>
              </w:rPr>
            </w:pPr>
          </w:p>
        </w:tc>
      </w:tr>
      <w:tr w:rsidR="002F6C43" w:rsidRPr="00801B97" w:rsidTr="00BE1346">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F6C43" w:rsidRPr="00801B97" w:rsidRDefault="002F6C43" w:rsidP="00446B51">
            <w:pPr>
              <w:jc w:val="right"/>
              <w:rPr>
                <w:rFonts w:cs="Arial"/>
                <w:b/>
                <w:bCs/>
                <w:szCs w:val="22"/>
                <w:lang w:val="en-GB"/>
              </w:rPr>
            </w:pPr>
          </w:p>
        </w:tc>
      </w:tr>
      <w:tr w:rsidR="002F6C43" w:rsidRPr="00801B97" w:rsidTr="00BE1346">
        <w:trPr>
          <w:trHeight w:val="503"/>
        </w:trPr>
        <w:tc>
          <w:tcPr>
            <w:tcW w:w="4037" w:type="pct"/>
            <w:gridSpan w:val="6"/>
            <w:tcBorders>
              <w:top w:val="single" w:sz="4" w:space="0" w:color="auto"/>
              <w:left w:val="single" w:sz="4" w:space="0" w:color="auto"/>
              <w:bottom w:val="single" w:sz="4" w:space="0" w:color="auto"/>
              <w:right w:val="single" w:sz="4" w:space="0" w:color="auto"/>
            </w:tcBorders>
            <w:shd w:val="clear" w:color="auto" w:fill="005A8C"/>
          </w:tcPr>
          <w:p w:rsidR="002F6C43" w:rsidRPr="00801B97" w:rsidRDefault="00801B97" w:rsidP="00801B97">
            <w:pPr>
              <w:rPr>
                <w:rFonts w:cs="Arial"/>
                <w:b/>
                <w:bCs/>
                <w:color w:val="FFFFFF"/>
                <w:szCs w:val="22"/>
                <w:lang w:val="en-GB"/>
              </w:rPr>
            </w:pPr>
            <w:r>
              <w:rPr>
                <w:rFonts w:cs="Arial"/>
                <w:b/>
                <w:bCs/>
                <w:color w:val="FFFFFF"/>
                <w:szCs w:val="22"/>
                <w:lang w:val="en-GB"/>
              </w:rPr>
              <w:t>Total costs (excluding VAT)</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801B97" w:rsidRDefault="002F6C43" w:rsidP="00446B51">
            <w:pPr>
              <w:jc w:val="right"/>
              <w:rPr>
                <w:rFonts w:cs="Arial"/>
                <w:b/>
                <w:bCs/>
                <w:szCs w:val="22"/>
                <w:lang w:val="en-GB"/>
              </w:rPr>
            </w:pPr>
          </w:p>
        </w:tc>
      </w:tr>
    </w:tbl>
    <w:p w:rsidR="00426AF6" w:rsidRPr="00801B97" w:rsidRDefault="00426AF6" w:rsidP="00393145">
      <w:pPr>
        <w:rPr>
          <w:rFonts w:cs="Arial"/>
          <w:szCs w:val="22"/>
          <w:lang w:val="en-GB"/>
        </w:rPr>
      </w:pPr>
    </w:p>
    <w:p w:rsidR="00426AF6" w:rsidRPr="00801B97" w:rsidRDefault="00426AF6" w:rsidP="00393145">
      <w:pPr>
        <w:rPr>
          <w:rFonts w:cs="Arial"/>
          <w:szCs w:val="22"/>
          <w:lang w:val="en-GB"/>
        </w:rPr>
      </w:pPr>
    </w:p>
    <w:p w:rsidR="000B0261" w:rsidRPr="00573676" w:rsidRDefault="00426AF6" w:rsidP="003B0835">
      <w:pPr>
        <w:spacing w:line="276" w:lineRule="auto"/>
        <w:rPr>
          <w:rFonts w:cs="Arial"/>
          <w:b/>
          <w:color w:val="005A8C"/>
          <w:sz w:val="21"/>
          <w:szCs w:val="21"/>
          <w:lang w:val="en-GB"/>
        </w:rPr>
      </w:pPr>
      <w:r w:rsidRPr="00801B97">
        <w:rPr>
          <w:rFonts w:cs="Arial"/>
          <w:szCs w:val="22"/>
          <w:lang w:val="en-GB"/>
        </w:rPr>
        <w:br w:type="page"/>
      </w:r>
      <w:r w:rsidR="00E34939" w:rsidRPr="00E51C61">
        <w:rPr>
          <w:rFonts w:cs="Arial"/>
          <w:b/>
          <w:color w:val="005A8C"/>
          <w:sz w:val="21"/>
          <w:szCs w:val="21"/>
          <w:lang w:val="en-GB"/>
        </w:rPr>
        <w:lastRenderedPageBreak/>
        <w:t>A)</w:t>
      </w:r>
      <w:r w:rsidR="00E34939" w:rsidRPr="00E51C61">
        <w:rPr>
          <w:rFonts w:cs="Arial"/>
          <w:lang w:val="en-GB"/>
        </w:rPr>
        <w:t xml:space="preserve"> </w:t>
      </w:r>
      <w:r w:rsidR="00C2580D" w:rsidRPr="00573676">
        <w:rPr>
          <w:rFonts w:cs="Arial"/>
          <w:b/>
          <w:color w:val="005A8C"/>
          <w:sz w:val="21"/>
          <w:szCs w:val="21"/>
          <w:lang w:val="en-GB"/>
        </w:rPr>
        <w:t>General remarks</w:t>
      </w:r>
    </w:p>
    <w:p w:rsidR="00EB3B65" w:rsidRPr="00573676" w:rsidRDefault="00242B54" w:rsidP="003B0835">
      <w:pPr>
        <w:spacing w:line="276" w:lineRule="auto"/>
        <w:jc w:val="both"/>
        <w:rPr>
          <w:rFonts w:cs="Arial"/>
          <w:sz w:val="21"/>
          <w:szCs w:val="21"/>
          <w:lang w:val="en-GB"/>
        </w:rPr>
      </w:pPr>
      <w:r>
        <w:rPr>
          <w:rFonts w:cs="Arial"/>
          <w:sz w:val="21"/>
          <w:szCs w:val="21"/>
          <w:lang w:val="en-GB"/>
        </w:rPr>
        <w:t>DEG can only verify the</w:t>
      </w:r>
      <w:r w:rsidR="00C2580D" w:rsidRPr="00573676">
        <w:rPr>
          <w:rFonts w:cs="Arial"/>
          <w:sz w:val="21"/>
          <w:szCs w:val="21"/>
          <w:lang w:val="en-GB"/>
        </w:rPr>
        <w:t xml:space="preserve"> cost plan and the corresponding quantity structure</w:t>
      </w:r>
      <w:r w:rsidR="00EB3B65" w:rsidRPr="00573676">
        <w:rPr>
          <w:rFonts w:cs="Arial"/>
          <w:sz w:val="21"/>
          <w:szCs w:val="21"/>
          <w:lang w:val="en-GB"/>
        </w:rPr>
        <w:t xml:space="preserve"> of costs provided by you</w:t>
      </w:r>
      <w:r>
        <w:rPr>
          <w:rFonts w:cs="Arial"/>
          <w:sz w:val="21"/>
          <w:szCs w:val="21"/>
          <w:lang w:val="en-GB"/>
        </w:rPr>
        <w:t xml:space="preserve"> </w:t>
      </w:r>
      <w:r w:rsidR="00EB3B65" w:rsidRPr="00573676">
        <w:rPr>
          <w:rFonts w:cs="Arial"/>
          <w:sz w:val="21"/>
          <w:szCs w:val="21"/>
          <w:lang w:val="en-GB"/>
        </w:rPr>
        <w:t xml:space="preserve">to a limited extent. The standard agreement for feasibility studies, therefore, includes </w:t>
      </w:r>
      <w:r>
        <w:rPr>
          <w:rFonts w:cs="Arial"/>
          <w:sz w:val="21"/>
          <w:szCs w:val="21"/>
          <w:lang w:val="en-GB"/>
        </w:rPr>
        <w:t>a mandatory review</w:t>
      </w:r>
      <w:r w:rsidR="00F36E80" w:rsidRPr="00573676">
        <w:rPr>
          <w:rFonts w:cs="Arial"/>
          <w:sz w:val="21"/>
          <w:szCs w:val="21"/>
          <w:lang w:val="en-GB"/>
        </w:rPr>
        <w:t xml:space="preserve"> of the actual costs accounted for upon conclusion of the study by an auditor. </w:t>
      </w:r>
    </w:p>
    <w:p w:rsidR="000B0261" w:rsidRPr="00573676" w:rsidRDefault="00F36E80" w:rsidP="003B0835">
      <w:pPr>
        <w:spacing w:line="276" w:lineRule="auto"/>
        <w:jc w:val="both"/>
        <w:rPr>
          <w:rFonts w:cs="Arial"/>
          <w:sz w:val="21"/>
          <w:szCs w:val="21"/>
          <w:lang w:val="en-GB"/>
        </w:rPr>
      </w:pPr>
      <w:r w:rsidRPr="00573676">
        <w:rPr>
          <w:rFonts w:cs="Arial"/>
          <w:sz w:val="21"/>
          <w:szCs w:val="21"/>
          <w:lang w:val="en-GB"/>
        </w:rPr>
        <w:t>It is against this background that some basic rules are to be considered as binding in order to safeguard the standardization of the project handling, also for fairness and competitive reasons.</w:t>
      </w:r>
    </w:p>
    <w:p w:rsidR="003B0835" w:rsidRPr="00573676" w:rsidRDefault="003B0835" w:rsidP="003B0835">
      <w:pPr>
        <w:spacing w:line="276" w:lineRule="auto"/>
        <w:jc w:val="both"/>
        <w:rPr>
          <w:rFonts w:cs="Arial"/>
          <w:sz w:val="21"/>
          <w:szCs w:val="21"/>
          <w:lang w:val="en-GB"/>
        </w:rPr>
      </w:pPr>
    </w:p>
    <w:p w:rsidR="000B0261" w:rsidRPr="00573676" w:rsidRDefault="00E34939" w:rsidP="003B0835">
      <w:pPr>
        <w:spacing w:line="276" w:lineRule="auto"/>
        <w:jc w:val="both"/>
        <w:rPr>
          <w:rFonts w:cs="Arial"/>
          <w:b/>
          <w:color w:val="005A8C"/>
          <w:sz w:val="21"/>
          <w:szCs w:val="21"/>
          <w:lang w:val="en-GB"/>
        </w:rPr>
      </w:pPr>
      <w:r w:rsidRPr="00573676">
        <w:rPr>
          <w:rFonts w:cs="Arial"/>
          <w:b/>
          <w:color w:val="005A8C"/>
          <w:sz w:val="21"/>
          <w:szCs w:val="21"/>
          <w:lang w:val="en-GB"/>
        </w:rPr>
        <w:t xml:space="preserve">B) </w:t>
      </w:r>
      <w:r w:rsidR="00F36E80" w:rsidRPr="00573676">
        <w:rPr>
          <w:rFonts w:cs="Arial"/>
          <w:b/>
          <w:color w:val="005A8C"/>
          <w:sz w:val="21"/>
          <w:szCs w:val="21"/>
          <w:lang w:val="en-GB"/>
        </w:rPr>
        <w:t>Explanatory notes</w:t>
      </w:r>
    </w:p>
    <w:p w:rsidR="00F36E80" w:rsidRPr="00573676" w:rsidRDefault="00F36E80" w:rsidP="003B0835">
      <w:pPr>
        <w:spacing w:line="276" w:lineRule="auto"/>
        <w:jc w:val="both"/>
        <w:rPr>
          <w:rFonts w:cs="Arial"/>
          <w:sz w:val="21"/>
          <w:szCs w:val="21"/>
          <w:lang w:val="en-GB"/>
        </w:rPr>
      </w:pPr>
      <w:r w:rsidRPr="00573676">
        <w:rPr>
          <w:rFonts w:cs="Arial"/>
          <w:sz w:val="21"/>
          <w:szCs w:val="21"/>
          <w:lang w:val="en-GB"/>
        </w:rPr>
        <w:t xml:space="preserve">With regard to DEG’s contribution to feasibility studies, all </w:t>
      </w:r>
      <w:r w:rsidR="007A0F56" w:rsidRPr="00573676">
        <w:rPr>
          <w:rFonts w:cs="Arial"/>
          <w:sz w:val="21"/>
          <w:szCs w:val="21"/>
          <w:lang w:val="en-GB"/>
        </w:rPr>
        <w:t>given</w:t>
      </w:r>
      <w:r w:rsidRPr="00573676">
        <w:rPr>
          <w:rFonts w:cs="Arial"/>
          <w:sz w:val="21"/>
          <w:szCs w:val="21"/>
          <w:lang w:val="en-GB"/>
        </w:rPr>
        <w:t xml:space="preserve"> values are to be considered as maximum values (i.e. „up to“). All values are planning values. The use of funds is based on the costs actually incurred, which are subject to proof. </w:t>
      </w:r>
    </w:p>
    <w:p w:rsidR="007A0F56" w:rsidRPr="00573676" w:rsidRDefault="00F36E80" w:rsidP="003B0835">
      <w:pPr>
        <w:spacing w:line="276" w:lineRule="auto"/>
        <w:jc w:val="both"/>
        <w:rPr>
          <w:rFonts w:cs="Arial"/>
          <w:sz w:val="21"/>
          <w:szCs w:val="21"/>
          <w:lang w:val="en-GB"/>
        </w:rPr>
      </w:pPr>
      <w:r w:rsidRPr="00573676">
        <w:rPr>
          <w:rFonts w:cs="Arial"/>
          <w:sz w:val="21"/>
          <w:szCs w:val="21"/>
          <w:lang w:val="en-GB"/>
        </w:rPr>
        <w:t>Variations in individual budget items can be netted against one another up to 10 % of the corresponding item. Further deviations beyond that require pri</w:t>
      </w:r>
      <w:r w:rsidR="007A0F56" w:rsidRPr="00573676">
        <w:rPr>
          <w:rFonts w:cs="Arial"/>
          <w:sz w:val="21"/>
          <w:szCs w:val="21"/>
          <w:lang w:val="en-GB"/>
        </w:rPr>
        <w:t xml:space="preserve">or consultation with DEG. </w:t>
      </w:r>
    </w:p>
    <w:p w:rsidR="003B0835" w:rsidRPr="00573676" w:rsidRDefault="003B0835" w:rsidP="003B0835">
      <w:pPr>
        <w:spacing w:line="276" w:lineRule="auto"/>
        <w:jc w:val="both"/>
        <w:rPr>
          <w:rFonts w:cs="Arial"/>
          <w:sz w:val="21"/>
          <w:szCs w:val="21"/>
          <w:lang w:val="en-GB"/>
        </w:rPr>
      </w:pPr>
    </w:p>
    <w:p w:rsidR="000B0261" w:rsidRPr="00573676" w:rsidRDefault="007A0F56" w:rsidP="003B0835">
      <w:pPr>
        <w:spacing w:line="276" w:lineRule="auto"/>
        <w:rPr>
          <w:rFonts w:cs="Arial"/>
          <w:b/>
          <w:color w:val="005A8C"/>
          <w:sz w:val="21"/>
          <w:szCs w:val="21"/>
          <w:lang w:val="en-GB"/>
        </w:rPr>
      </w:pPr>
      <w:r w:rsidRPr="00573676">
        <w:rPr>
          <w:rFonts w:cs="Arial"/>
          <w:b/>
          <w:color w:val="005A8C"/>
          <w:sz w:val="21"/>
          <w:szCs w:val="21"/>
          <w:lang w:val="en-GB"/>
        </w:rPr>
        <w:t>Production costs</w:t>
      </w:r>
    </w:p>
    <w:p w:rsidR="000B0261" w:rsidRPr="00573676" w:rsidRDefault="000C3B9A" w:rsidP="003B0835">
      <w:pPr>
        <w:tabs>
          <w:tab w:val="left" w:pos="-1200"/>
          <w:tab w:val="left" w:pos="-720"/>
          <w:tab w:val="left" w:pos="0"/>
          <w:tab w:val="left" w:pos="502"/>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cs="Arial"/>
          <w:sz w:val="21"/>
          <w:szCs w:val="21"/>
          <w:lang w:val="en-GB"/>
        </w:rPr>
      </w:pPr>
      <w:r w:rsidRPr="00573676">
        <w:rPr>
          <w:rFonts w:cs="Arial"/>
          <w:sz w:val="21"/>
          <w:szCs w:val="21"/>
          <w:lang w:val="en-GB"/>
        </w:rPr>
        <w:t>P</w:t>
      </w:r>
      <w:r w:rsidR="007A0F56" w:rsidRPr="00573676">
        <w:rPr>
          <w:rFonts w:cs="Arial"/>
          <w:sz w:val="21"/>
          <w:szCs w:val="21"/>
          <w:lang w:val="en-GB"/>
        </w:rPr>
        <w:t xml:space="preserve">roduction costs </w:t>
      </w:r>
      <w:r w:rsidRPr="00573676">
        <w:rPr>
          <w:rFonts w:cs="Arial"/>
          <w:sz w:val="21"/>
          <w:szCs w:val="21"/>
          <w:lang w:val="en-GB"/>
        </w:rPr>
        <w:t>apply for services rendered on own account (i.e. no profit mark-up)</w:t>
      </w:r>
      <w:r w:rsidR="007A0F56" w:rsidRPr="00573676">
        <w:rPr>
          <w:rFonts w:cs="Arial"/>
          <w:sz w:val="21"/>
          <w:szCs w:val="21"/>
          <w:lang w:val="en-GB"/>
        </w:rPr>
        <w:t>.</w:t>
      </w:r>
    </w:p>
    <w:p w:rsidR="003B0835" w:rsidRPr="00573676" w:rsidRDefault="003B0835" w:rsidP="003B0835">
      <w:pPr>
        <w:tabs>
          <w:tab w:val="left" w:pos="-1200"/>
          <w:tab w:val="left" w:pos="-720"/>
          <w:tab w:val="left" w:pos="0"/>
          <w:tab w:val="left" w:pos="502"/>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cs="Arial"/>
          <w:sz w:val="21"/>
          <w:szCs w:val="21"/>
          <w:lang w:val="en-GB"/>
        </w:rPr>
      </w:pPr>
    </w:p>
    <w:p w:rsidR="000B0261" w:rsidRPr="00573676" w:rsidRDefault="000C3B9A" w:rsidP="003B0835">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76" w:lineRule="auto"/>
        <w:jc w:val="both"/>
        <w:rPr>
          <w:rFonts w:cs="Arial"/>
          <w:sz w:val="21"/>
          <w:szCs w:val="21"/>
          <w:lang w:val="en-GB"/>
        </w:rPr>
      </w:pPr>
      <w:r w:rsidRPr="00573676">
        <w:rPr>
          <w:rFonts w:cs="Arial"/>
          <w:b/>
          <w:color w:val="005A8C"/>
          <w:sz w:val="21"/>
          <w:szCs w:val="21"/>
          <w:lang w:val="en-GB"/>
        </w:rPr>
        <w:t>Per diem rates for own personnel</w:t>
      </w:r>
    </w:p>
    <w:p w:rsidR="000C3B9A" w:rsidRPr="00573676" w:rsidRDefault="000C3B9A" w:rsidP="000C3B9A">
      <w:pPr>
        <w:tabs>
          <w:tab w:val="left" w:pos="0"/>
          <w:tab w:val="left" w:pos="284"/>
        </w:tabs>
        <w:spacing w:line="276" w:lineRule="auto"/>
        <w:jc w:val="both"/>
        <w:rPr>
          <w:rFonts w:cs="Arial"/>
          <w:sz w:val="21"/>
          <w:szCs w:val="21"/>
          <w:lang w:val="en-GB"/>
        </w:rPr>
      </w:pPr>
      <w:r w:rsidRPr="00573676">
        <w:rPr>
          <w:rFonts w:cs="Arial"/>
          <w:sz w:val="21"/>
          <w:szCs w:val="21"/>
          <w:lang w:val="en-GB"/>
        </w:rPr>
        <w:t xml:space="preserve">The per diem rate has to be calculated </w:t>
      </w:r>
      <w:r w:rsidR="00573676" w:rsidRPr="00573676">
        <w:rPr>
          <w:rFonts w:cs="Arial"/>
          <w:sz w:val="21"/>
          <w:szCs w:val="21"/>
          <w:lang w:val="en-GB"/>
        </w:rPr>
        <w:t>at cost price.</w:t>
      </w:r>
      <w:r w:rsidRPr="00573676">
        <w:rPr>
          <w:rFonts w:cs="Arial"/>
          <w:sz w:val="21"/>
          <w:szCs w:val="21"/>
          <w:lang w:val="en-GB"/>
        </w:rPr>
        <w:t xml:space="preserve"> The commissioned auditor should apply the following formula:  </w:t>
      </w:r>
    </w:p>
    <w:p w:rsidR="00573676" w:rsidRPr="00573676" w:rsidRDefault="00573676" w:rsidP="000C3B9A">
      <w:pPr>
        <w:tabs>
          <w:tab w:val="left" w:pos="0"/>
          <w:tab w:val="left" w:pos="284"/>
        </w:tabs>
        <w:spacing w:line="276" w:lineRule="auto"/>
        <w:jc w:val="both"/>
        <w:rPr>
          <w:rFonts w:cs="Arial"/>
          <w:sz w:val="21"/>
          <w:szCs w:val="21"/>
          <w:lang w:val="en-GB"/>
        </w:rPr>
      </w:pPr>
      <w:r w:rsidRPr="00573676">
        <w:rPr>
          <w:rFonts w:cs="Arial"/>
          <w:sz w:val="21"/>
          <w:szCs w:val="21"/>
          <w:lang w:val="en-GB"/>
        </w:rPr>
        <w:t>(</w:t>
      </w:r>
      <w:r w:rsidR="000C3B9A" w:rsidRPr="00573676">
        <w:rPr>
          <w:rFonts w:cs="Arial"/>
          <w:sz w:val="21"/>
          <w:szCs w:val="21"/>
          <w:lang w:val="en-GB"/>
        </w:rPr>
        <w:t>Gross salary employee without bonus payments x 1.44) / 220 working days</w:t>
      </w:r>
      <w:r w:rsidR="000C3B9A" w:rsidRPr="00573676">
        <w:rPr>
          <w:rFonts w:cs="Arial"/>
          <w:sz w:val="21"/>
          <w:szCs w:val="21"/>
          <w:lang w:val="en-GB"/>
        </w:rPr>
        <w:tab/>
      </w:r>
      <w:r w:rsidRPr="00573676">
        <w:rPr>
          <w:rFonts w:cs="Arial"/>
          <w:sz w:val="21"/>
          <w:szCs w:val="21"/>
          <w:lang w:val="en-GB"/>
        </w:rPr>
        <w:t xml:space="preserve">(Quantity of working days may vary depending on local conditions). </w:t>
      </w:r>
    </w:p>
    <w:p w:rsidR="009F737B" w:rsidRPr="00573676" w:rsidRDefault="000C3B9A" w:rsidP="000C3B9A">
      <w:pPr>
        <w:tabs>
          <w:tab w:val="left" w:pos="0"/>
          <w:tab w:val="left" w:pos="284"/>
        </w:tabs>
        <w:spacing w:line="276" w:lineRule="auto"/>
        <w:jc w:val="both"/>
        <w:rPr>
          <w:rFonts w:cs="Arial"/>
          <w:sz w:val="21"/>
          <w:szCs w:val="21"/>
          <w:lang w:val="en-GB"/>
        </w:rPr>
      </w:pPr>
      <w:r w:rsidRPr="00573676">
        <w:rPr>
          <w:rFonts w:cs="Arial"/>
          <w:sz w:val="21"/>
          <w:szCs w:val="21"/>
          <w:lang w:val="en-GB"/>
        </w:rPr>
        <w:tab/>
      </w:r>
    </w:p>
    <w:p w:rsidR="00A73D78" w:rsidRPr="00573676" w:rsidRDefault="00573676" w:rsidP="003B0835">
      <w:pPr>
        <w:tabs>
          <w:tab w:val="left" w:pos="0"/>
          <w:tab w:val="left" w:pos="284"/>
        </w:tabs>
        <w:spacing w:line="276" w:lineRule="auto"/>
        <w:jc w:val="both"/>
        <w:rPr>
          <w:rFonts w:cs="Arial"/>
          <w:b/>
          <w:color w:val="005A8C"/>
          <w:sz w:val="21"/>
          <w:szCs w:val="21"/>
          <w:lang w:val="en-GB"/>
        </w:rPr>
      </w:pPr>
      <w:r w:rsidRPr="00573676">
        <w:rPr>
          <w:rFonts w:cs="Arial"/>
          <w:b/>
          <w:color w:val="005A8C"/>
          <w:sz w:val="21"/>
          <w:szCs w:val="21"/>
          <w:lang w:val="en-GB"/>
        </w:rPr>
        <w:t>Travel costs</w:t>
      </w:r>
    </w:p>
    <w:p w:rsidR="00573676" w:rsidRPr="00573676" w:rsidRDefault="00573676" w:rsidP="003B0835">
      <w:pPr>
        <w:tabs>
          <w:tab w:val="left" w:pos="0"/>
          <w:tab w:val="left" w:pos="284"/>
        </w:tabs>
        <w:spacing w:line="276" w:lineRule="auto"/>
        <w:jc w:val="both"/>
        <w:rPr>
          <w:rFonts w:cs="Arial"/>
          <w:bCs/>
          <w:color w:val="005A8C"/>
          <w:sz w:val="21"/>
          <w:szCs w:val="21"/>
          <w:lang w:val="en-GB"/>
        </w:rPr>
      </w:pPr>
      <w:r w:rsidRPr="00573676">
        <w:rPr>
          <w:rFonts w:cs="Arial"/>
          <w:bCs/>
          <w:sz w:val="21"/>
          <w:szCs w:val="21"/>
          <w:lang w:val="en-GB"/>
        </w:rPr>
        <w:t xml:space="preserve">Daily allowances and costs for accommodation are limited to the maximum rates laid down in the German Income Tax Act or the highest rates in the local regulations, respectively. For travel expenses, only the lowest transport class can be taken into account. </w:t>
      </w:r>
      <w:r w:rsidRPr="00573676">
        <w:rPr>
          <w:rFonts w:cs="Arial"/>
          <w:bCs/>
          <w:color w:val="005A8C"/>
          <w:sz w:val="21"/>
          <w:szCs w:val="21"/>
          <w:lang w:val="en-GB"/>
        </w:rPr>
        <w:tab/>
      </w:r>
      <w:r w:rsidRPr="00573676">
        <w:rPr>
          <w:rFonts w:cs="Arial"/>
          <w:bCs/>
          <w:color w:val="005A8C"/>
          <w:sz w:val="21"/>
          <w:szCs w:val="21"/>
          <w:lang w:val="en-GB"/>
        </w:rPr>
        <w:tab/>
      </w:r>
      <w:r w:rsidRPr="00573676">
        <w:rPr>
          <w:rFonts w:cs="Arial"/>
          <w:bCs/>
          <w:color w:val="005A8C"/>
          <w:sz w:val="21"/>
          <w:szCs w:val="21"/>
          <w:lang w:val="en-GB"/>
        </w:rPr>
        <w:tab/>
      </w:r>
      <w:r w:rsidRPr="00573676">
        <w:rPr>
          <w:rFonts w:cs="Arial"/>
          <w:bCs/>
          <w:color w:val="005A8C"/>
          <w:sz w:val="21"/>
          <w:szCs w:val="21"/>
          <w:lang w:val="en-GB"/>
        </w:rPr>
        <w:tab/>
      </w:r>
      <w:r w:rsidRPr="00573676">
        <w:rPr>
          <w:rFonts w:cs="Arial"/>
          <w:bCs/>
          <w:color w:val="005A8C"/>
          <w:sz w:val="21"/>
          <w:szCs w:val="21"/>
          <w:lang w:val="en-GB"/>
        </w:rPr>
        <w:tab/>
      </w:r>
      <w:r w:rsidRPr="00573676">
        <w:rPr>
          <w:rFonts w:cs="Arial"/>
          <w:bCs/>
          <w:color w:val="005A8C"/>
          <w:sz w:val="21"/>
          <w:szCs w:val="21"/>
          <w:lang w:val="en-GB"/>
        </w:rPr>
        <w:tab/>
      </w:r>
      <w:r w:rsidRPr="00573676">
        <w:rPr>
          <w:rFonts w:cs="Arial"/>
          <w:bCs/>
          <w:color w:val="005A8C"/>
          <w:sz w:val="21"/>
          <w:szCs w:val="21"/>
          <w:lang w:val="en-GB"/>
        </w:rPr>
        <w:tab/>
      </w:r>
      <w:r w:rsidRPr="00573676">
        <w:rPr>
          <w:rFonts w:cs="Arial"/>
          <w:bCs/>
          <w:color w:val="005A8C"/>
          <w:sz w:val="21"/>
          <w:szCs w:val="21"/>
          <w:lang w:val="en-GB"/>
        </w:rPr>
        <w:tab/>
      </w:r>
      <w:r w:rsidRPr="00573676">
        <w:rPr>
          <w:rFonts w:cs="Arial"/>
          <w:bCs/>
          <w:color w:val="005A8C"/>
          <w:sz w:val="21"/>
          <w:szCs w:val="21"/>
          <w:lang w:val="en-GB"/>
        </w:rPr>
        <w:tab/>
      </w:r>
    </w:p>
    <w:p w:rsidR="000B0261" w:rsidRPr="00573676" w:rsidRDefault="00573676" w:rsidP="003B0835">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76" w:lineRule="auto"/>
        <w:jc w:val="both"/>
        <w:rPr>
          <w:rFonts w:cs="Arial"/>
          <w:b/>
          <w:color w:val="005A8C"/>
          <w:sz w:val="21"/>
          <w:szCs w:val="21"/>
          <w:lang w:val="en-GB"/>
        </w:rPr>
      </w:pPr>
      <w:r w:rsidRPr="00573676">
        <w:rPr>
          <w:rFonts w:cs="Arial"/>
          <w:b/>
          <w:color w:val="005A8C"/>
          <w:sz w:val="21"/>
          <w:szCs w:val="21"/>
          <w:lang w:val="en-GB"/>
        </w:rPr>
        <w:t>Costs for mandatory audit by an auditor / tax consultant</w:t>
      </w:r>
    </w:p>
    <w:p w:rsidR="00A73D78" w:rsidRPr="00573676" w:rsidRDefault="00573676" w:rsidP="00573676">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cs="Arial"/>
          <w:sz w:val="21"/>
          <w:szCs w:val="21"/>
          <w:lang w:val="en-GB"/>
        </w:rPr>
      </w:pPr>
      <w:r w:rsidRPr="00573676">
        <w:rPr>
          <w:rFonts w:cs="Arial"/>
          <w:sz w:val="21"/>
          <w:szCs w:val="21"/>
          <w:lang w:val="en-GB"/>
        </w:rPr>
        <w:t xml:space="preserve">Cost involved in the mandatory review can be considered in the overall budget. The upper limit is EUR 5,000 (against documentation, </w:t>
      </w:r>
      <w:r w:rsidRPr="00375B76">
        <w:rPr>
          <w:rFonts w:cs="Arial"/>
          <w:sz w:val="21"/>
          <w:szCs w:val="21"/>
          <w:u w:val="single"/>
          <w:lang w:val="en-GB"/>
        </w:rPr>
        <w:t>the original</w:t>
      </w:r>
      <w:r w:rsidR="00375B76" w:rsidRPr="00375B76">
        <w:rPr>
          <w:rFonts w:cs="Arial"/>
          <w:sz w:val="21"/>
          <w:szCs w:val="21"/>
          <w:u w:val="single"/>
          <w:lang w:val="en-GB"/>
        </w:rPr>
        <w:t xml:space="preserve"> receipt must always be submitted to DEG</w:t>
      </w:r>
      <w:r w:rsidR="00375B76">
        <w:rPr>
          <w:rFonts w:cs="Arial"/>
          <w:sz w:val="21"/>
          <w:szCs w:val="21"/>
          <w:lang w:val="en-GB"/>
        </w:rPr>
        <w:t xml:space="preserve">). </w:t>
      </w:r>
      <w:r w:rsidRPr="00573676">
        <w:rPr>
          <w:rFonts w:cs="Arial"/>
          <w:sz w:val="21"/>
          <w:szCs w:val="21"/>
          <w:lang w:val="en-GB"/>
        </w:rPr>
        <w:t xml:space="preserve">  </w:t>
      </w:r>
      <w:r w:rsidRPr="00573676">
        <w:rPr>
          <w:rFonts w:cs="Arial"/>
          <w:sz w:val="21"/>
          <w:szCs w:val="21"/>
          <w:lang w:val="en-GB"/>
        </w:rPr>
        <w:tab/>
      </w:r>
      <w:r w:rsidRPr="00573676">
        <w:rPr>
          <w:rFonts w:cs="Arial"/>
          <w:sz w:val="21"/>
          <w:szCs w:val="21"/>
          <w:lang w:val="en-GB"/>
        </w:rPr>
        <w:tab/>
      </w:r>
      <w:r w:rsidRPr="00573676">
        <w:rPr>
          <w:rFonts w:cs="Arial"/>
          <w:sz w:val="21"/>
          <w:szCs w:val="21"/>
          <w:lang w:val="en-GB"/>
        </w:rPr>
        <w:tab/>
      </w:r>
      <w:r w:rsidRPr="00573676">
        <w:rPr>
          <w:rFonts w:cs="Arial"/>
          <w:sz w:val="21"/>
          <w:szCs w:val="21"/>
          <w:lang w:val="en-GB"/>
        </w:rPr>
        <w:tab/>
      </w:r>
      <w:r w:rsidRPr="00573676">
        <w:rPr>
          <w:rFonts w:cs="Arial"/>
          <w:sz w:val="21"/>
          <w:szCs w:val="21"/>
          <w:lang w:val="en-GB"/>
        </w:rPr>
        <w:tab/>
      </w:r>
      <w:r w:rsidRPr="00573676">
        <w:rPr>
          <w:rFonts w:cs="Arial"/>
          <w:sz w:val="21"/>
          <w:szCs w:val="21"/>
          <w:lang w:val="en-GB"/>
        </w:rPr>
        <w:tab/>
      </w:r>
      <w:r w:rsidR="00A73D78" w:rsidRPr="00573676">
        <w:rPr>
          <w:rFonts w:cs="Arial"/>
          <w:sz w:val="21"/>
          <w:szCs w:val="21"/>
          <w:lang w:val="en-GB"/>
        </w:rPr>
        <w:t xml:space="preserve"> </w:t>
      </w:r>
    </w:p>
    <w:p w:rsidR="003B0835" w:rsidRPr="00573676" w:rsidRDefault="003B0835" w:rsidP="003B083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cs="Arial"/>
          <w:sz w:val="21"/>
          <w:szCs w:val="21"/>
          <w:lang w:val="en-GB"/>
        </w:rPr>
      </w:pPr>
    </w:p>
    <w:p w:rsidR="00A73D78" w:rsidRPr="00573676" w:rsidRDefault="00375B76" w:rsidP="003B083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cs="Arial"/>
          <w:sz w:val="21"/>
          <w:szCs w:val="21"/>
          <w:lang w:val="en-GB"/>
        </w:rPr>
      </w:pPr>
      <w:r>
        <w:rPr>
          <w:rFonts w:cs="Arial"/>
          <w:b/>
          <w:color w:val="005A8C"/>
          <w:sz w:val="21"/>
          <w:szCs w:val="21"/>
          <w:lang w:val="en-GB"/>
        </w:rPr>
        <w:t>Value Added Tax</w:t>
      </w:r>
    </w:p>
    <w:p w:rsidR="00A73D78" w:rsidRPr="00375B76" w:rsidRDefault="00375B76" w:rsidP="003B083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cs="Arial"/>
          <w:b/>
          <w:sz w:val="21"/>
          <w:szCs w:val="21"/>
          <w:lang w:val="en-US"/>
        </w:rPr>
      </w:pPr>
      <w:r w:rsidRPr="00375B76">
        <w:rPr>
          <w:rFonts w:cs="Arial"/>
          <w:sz w:val="21"/>
          <w:szCs w:val="21"/>
          <w:lang w:val="en-GB"/>
        </w:rPr>
        <w:t xml:space="preserve">DEG </w:t>
      </w:r>
      <w:r w:rsidR="007024DD" w:rsidRPr="00375B76">
        <w:rPr>
          <w:rFonts w:cs="Arial"/>
          <w:sz w:val="21"/>
          <w:szCs w:val="21"/>
          <w:lang w:val="en-GB"/>
        </w:rPr>
        <w:t xml:space="preserve">neither </w:t>
      </w:r>
      <w:r w:rsidRPr="00375B76">
        <w:rPr>
          <w:rFonts w:cs="Arial"/>
          <w:sz w:val="21"/>
          <w:szCs w:val="21"/>
          <w:lang w:val="en-GB"/>
        </w:rPr>
        <w:t>pay</w:t>
      </w:r>
      <w:r w:rsidR="007024DD">
        <w:rPr>
          <w:rFonts w:cs="Arial"/>
          <w:sz w:val="21"/>
          <w:szCs w:val="21"/>
          <w:lang w:val="en-GB"/>
        </w:rPr>
        <w:t>s</w:t>
      </w:r>
      <w:r w:rsidRPr="00375B76">
        <w:rPr>
          <w:rFonts w:cs="Arial"/>
          <w:sz w:val="21"/>
          <w:szCs w:val="21"/>
          <w:lang w:val="en-GB"/>
        </w:rPr>
        <w:t xml:space="preserve"> value-added tax nor is </w:t>
      </w:r>
      <w:r>
        <w:rPr>
          <w:rFonts w:cs="Arial"/>
          <w:sz w:val="21"/>
          <w:szCs w:val="21"/>
          <w:lang w:val="en-GB"/>
        </w:rPr>
        <w:t>VAT</w:t>
      </w:r>
      <w:r w:rsidRPr="00375B76">
        <w:rPr>
          <w:rFonts w:cs="Arial"/>
          <w:sz w:val="21"/>
          <w:szCs w:val="21"/>
          <w:lang w:val="en-GB"/>
        </w:rPr>
        <w:t xml:space="preserve"> taken into account in calculating the overall expenses of the develoPPP.de project.</w:t>
      </w:r>
      <w:r>
        <w:rPr>
          <w:rFonts w:cs="Arial"/>
          <w:sz w:val="21"/>
          <w:szCs w:val="21"/>
          <w:lang w:val="en-GB"/>
        </w:rPr>
        <w:t xml:space="preserve"> </w:t>
      </w:r>
    </w:p>
    <w:sectPr w:rsidR="00A73D78" w:rsidRPr="00375B76" w:rsidSect="00401FA7">
      <w:type w:val="continuous"/>
      <w:pgSz w:w="11906" w:h="16838"/>
      <w:pgMar w:top="1985" w:right="1701"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76" w:rsidRDefault="00573676">
      <w:r>
        <w:separator/>
      </w:r>
    </w:p>
  </w:endnote>
  <w:endnote w:type="continuationSeparator" w:id="0">
    <w:p w:rsidR="00573676" w:rsidRDefault="0057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Angsana New">
    <w:altName w:val="Times New Roman Un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76" w:rsidRDefault="00573676" w:rsidP="001C23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73676" w:rsidRDefault="00573676" w:rsidP="001C23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76" w:rsidRDefault="00573676" w:rsidP="001C23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E6542">
      <w:rPr>
        <w:rStyle w:val="Seitenzahl"/>
        <w:noProof/>
      </w:rPr>
      <w:t>2</w:t>
    </w:r>
    <w:r>
      <w:rPr>
        <w:rStyle w:val="Seitenzahl"/>
      </w:rPr>
      <w:fldChar w:fldCharType="end"/>
    </w:r>
  </w:p>
  <w:p w:rsidR="00573676" w:rsidRPr="0003592D" w:rsidRDefault="00573676" w:rsidP="001C237D">
    <w:pPr>
      <w:pStyle w:val="Fuzeile"/>
      <w:ind w:right="360"/>
      <w:rPr>
        <w:sz w:val="16"/>
        <w:szCs w:val="16"/>
      </w:rPr>
    </w:pPr>
    <w:r>
      <w:rPr>
        <w:sz w:val="16"/>
        <w:szCs w:val="16"/>
      </w:rPr>
      <w:t>Finanzierung von Machbarkeitsstudien – Vorschlag; Stand: Mai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76" w:rsidRDefault="00573676">
      <w:r>
        <w:separator/>
      </w:r>
    </w:p>
  </w:footnote>
  <w:footnote w:type="continuationSeparator" w:id="0">
    <w:p w:rsidR="00573676" w:rsidRDefault="0057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76" w:rsidRDefault="00573676">
    <w:pPr>
      <w:pStyle w:val="Kopfzeile"/>
    </w:pPr>
    <w:r>
      <w:rPr>
        <w:noProof/>
        <w:lang w:bidi="th-TH"/>
      </w:rPr>
      <w:drawing>
        <wp:anchor distT="0" distB="0" distL="114300" distR="114300" simplePos="0" relativeHeight="251657728" behindDoc="1" locked="0" layoutInCell="1" allowOverlap="1">
          <wp:simplePos x="0" y="0"/>
          <wp:positionH relativeFrom="column">
            <wp:posOffset>4385310</wp:posOffset>
          </wp:positionH>
          <wp:positionV relativeFrom="paragraph">
            <wp:posOffset>-388620</wp:posOffset>
          </wp:positionV>
          <wp:extent cx="2084705" cy="986155"/>
          <wp:effectExtent l="0" t="0" r="0" b="0"/>
          <wp:wrapTight wrapText="bothSides">
            <wp:wrapPolygon edited="0">
              <wp:start x="0" y="0"/>
              <wp:lineTo x="0" y="21280"/>
              <wp:lineTo x="21317" y="21280"/>
              <wp:lineTo x="21317" y="0"/>
              <wp:lineTo x="0" y="0"/>
            </wp:wrapPolygon>
          </wp:wrapTight>
          <wp:docPr id="5" name="Bild 3" descr="KfW_DEG_Logo_rgb_C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W_DEG_Logo_rgb_C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986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D3"/>
    <w:multiLevelType w:val="hybridMultilevel"/>
    <w:tmpl w:val="FF1C917E"/>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4639"/>
    <w:multiLevelType w:val="hybridMultilevel"/>
    <w:tmpl w:val="568CC4D2"/>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752"/>
    <w:multiLevelType w:val="hybridMultilevel"/>
    <w:tmpl w:val="7FBCCDF6"/>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664EE"/>
    <w:multiLevelType w:val="hybridMultilevel"/>
    <w:tmpl w:val="9D50A6C8"/>
    <w:lvl w:ilvl="0" w:tplc="B734D818">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71D7"/>
    <w:multiLevelType w:val="hybridMultilevel"/>
    <w:tmpl w:val="3EE43512"/>
    <w:lvl w:ilvl="0" w:tplc="7CD45A12">
      <w:start w:val="1"/>
      <w:numFmt w:val="bullet"/>
      <w:lvlText w:val=""/>
      <w:lvlJc w:val="left"/>
      <w:pPr>
        <w:tabs>
          <w:tab w:val="num" w:pos="360"/>
        </w:tabs>
        <w:ind w:left="360" w:hanging="360"/>
      </w:pPr>
      <w:rPr>
        <w:rFonts w:ascii="Symbol" w:hAnsi="Symbol" w:hint="default"/>
      </w:rPr>
    </w:lvl>
    <w:lvl w:ilvl="1" w:tplc="E29AD30A">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16466"/>
    <w:multiLevelType w:val="hybridMultilevel"/>
    <w:tmpl w:val="D304D00A"/>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C7BB0"/>
    <w:multiLevelType w:val="hybridMultilevel"/>
    <w:tmpl w:val="D242D3EC"/>
    <w:lvl w:ilvl="0" w:tplc="24F88A9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268C"/>
    <w:multiLevelType w:val="hybridMultilevel"/>
    <w:tmpl w:val="091A9E02"/>
    <w:lvl w:ilvl="0" w:tplc="4AECD5D8">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83ACA"/>
    <w:multiLevelType w:val="hybridMultilevel"/>
    <w:tmpl w:val="308262B8"/>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D70FD"/>
    <w:multiLevelType w:val="singleLevel"/>
    <w:tmpl w:val="CF8E31C2"/>
    <w:lvl w:ilvl="0">
      <w:start w:val="26"/>
      <w:numFmt w:val="bullet"/>
      <w:lvlText w:val="-"/>
      <w:lvlJc w:val="left"/>
      <w:pPr>
        <w:tabs>
          <w:tab w:val="num" w:pos="705"/>
        </w:tabs>
        <w:ind w:left="705" w:hanging="705"/>
      </w:pPr>
      <w:rPr>
        <w:rFonts w:ascii="Times New Roman" w:hAnsi="Times New Roman" w:hint="default"/>
      </w:rPr>
    </w:lvl>
  </w:abstractNum>
  <w:abstractNum w:abstractNumId="10" w15:restartNumberingAfterBreak="0">
    <w:nsid w:val="2495111C"/>
    <w:multiLevelType w:val="hybridMultilevel"/>
    <w:tmpl w:val="3488905C"/>
    <w:lvl w:ilvl="0" w:tplc="52A87F7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C2376"/>
    <w:multiLevelType w:val="hybridMultilevel"/>
    <w:tmpl w:val="51245F06"/>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D42DC"/>
    <w:multiLevelType w:val="multilevel"/>
    <w:tmpl w:val="7CB8241A"/>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F144D1E"/>
    <w:multiLevelType w:val="hybridMultilevel"/>
    <w:tmpl w:val="6FD85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8843C5"/>
    <w:multiLevelType w:val="hybridMultilevel"/>
    <w:tmpl w:val="50149DF8"/>
    <w:lvl w:ilvl="0" w:tplc="4C32AF2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D28F7"/>
    <w:multiLevelType w:val="hybridMultilevel"/>
    <w:tmpl w:val="A7283352"/>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A715C"/>
    <w:multiLevelType w:val="hybridMultilevel"/>
    <w:tmpl w:val="44AE281E"/>
    <w:lvl w:ilvl="0" w:tplc="DB48E1DE">
      <w:start w:val="1"/>
      <w:numFmt w:val="decimal"/>
      <w:lvlText w:val="%1."/>
      <w:lvlJc w:val="left"/>
      <w:pPr>
        <w:tabs>
          <w:tab w:val="num" w:pos="340"/>
        </w:tabs>
        <w:ind w:left="340" w:hanging="340"/>
      </w:pPr>
      <w:rPr>
        <w:rFonts w:cs="Times New Roman" w:hint="default"/>
      </w:rPr>
    </w:lvl>
    <w:lvl w:ilvl="1" w:tplc="7A36C7AE">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023806"/>
    <w:multiLevelType w:val="multilevel"/>
    <w:tmpl w:val="1470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37FEE"/>
    <w:multiLevelType w:val="multilevel"/>
    <w:tmpl w:val="3370BBF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F0A26"/>
    <w:multiLevelType w:val="hybridMultilevel"/>
    <w:tmpl w:val="F134F714"/>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F78F6"/>
    <w:multiLevelType w:val="multilevel"/>
    <w:tmpl w:val="7CB8241A"/>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2CB29C3"/>
    <w:multiLevelType w:val="hybridMultilevel"/>
    <w:tmpl w:val="8488EE28"/>
    <w:lvl w:ilvl="0" w:tplc="B8449AD0">
      <w:start w:val="1"/>
      <w:numFmt w:val="bullet"/>
      <w:lvlText w:val=""/>
      <w:lvlJc w:val="left"/>
      <w:pPr>
        <w:tabs>
          <w:tab w:val="num" w:pos="454"/>
        </w:tabs>
        <w:ind w:left="454" w:hanging="454"/>
      </w:pPr>
      <w:rPr>
        <w:rFonts w:ascii="Wingdings" w:hAnsi="Wingdings" w:hint="default"/>
      </w:rPr>
    </w:lvl>
    <w:lvl w:ilvl="1" w:tplc="E29AD30A">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C1CB9"/>
    <w:multiLevelType w:val="hybridMultilevel"/>
    <w:tmpl w:val="248C7CD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8A06E33"/>
    <w:multiLevelType w:val="hybridMultilevel"/>
    <w:tmpl w:val="2C341C3E"/>
    <w:lvl w:ilvl="0" w:tplc="87D2079E">
      <w:start w:val="1"/>
      <w:numFmt w:val="decimal"/>
      <w:lvlText w:val="%1."/>
      <w:lvlJc w:val="left"/>
      <w:pPr>
        <w:ind w:left="720" w:hanging="360"/>
      </w:pPr>
      <w:rPr>
        <w:rFonts w:hint="default"/>
        <w:b/>
        <w:color w:val="005A8C"/>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145936"/>
    <w:multiLevelType w:val="hybridMultilevel"/>
    <w:tmpl w:val="6D1656B8"/>
    <w:lvl w:ilvl="0" w:tplc="112C460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55207"/>
    <w:multiLevelType w:val="hybridMultilevel"/>
    <w:tmpl w:val="A4BAEDA6"/>
    <w:lvl w:ilvl="0" w:tplc="BD92357A">
      <w:start w:val="1"/>
      <w:numFmt w:val="decimal"/>
      <w:lvlText w:val="%1."/>
      <w:lvlJc w:val="left"/>
      <w:pPr>
        <w:tabs>
          <w:tab w:val="num" w:pos="340"/>
        </w:tabs>
        <w:ind w:left="340" w:hanging="340"/>
      </w:pPr>
      <w:rPr>
        <w:rFonts w:cs="Times New Roman" w:hint="default"/>
        <w:color w:val="FFFFFF"/>
      </w:rPr>
    </w:lvl>
    <w:lvl w:ilvl="1" w:tplc="B734D818">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9A26C1"/>
    <w:multiLevelType w:val="hybridMultilevel"/>
    <w:tmpl w:val="0A9C7128"/>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177DC"/>
    <w:multiLevelType w:val="hybridMultilevel"/>
    <w:tmpl w:val="F89E666C"/>
    <w:lvl w:ilvl="0" w:tplc="11C87A7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E2A78"/>
    <w:multiLevelType w:val="multilevel"/>
    <w:tmpl w:val="FFBA1C2C"/>
    <w:lvl w:ilvl="0">
      <w:start w:val="1"/>
      <w:numFmt w:val="decimal"/>
      <w:pStyle w:val="berschrift1"/>
      <w:lvlText w:val="%1"/>
      <w:lvlJc w:val="left"/>
      <w:pPr>
        <w:tabs>
          <w:tab w:val="num" w:pos="720"/>
        </w:tabs>
        <w:ind w:left="720" w:hanging="720"/>
      </w:pPr>
      <w:rPr>
        <w:rFonts w:ascii="Times New Roman" w:hAnsi="Times New Roman" w:cs="Times New Roman" w:hint="default"/>
        <w:b/>
        <w:i w:val="0"/>
        <w:sz w:val="24"/>
        <w:szCs w:val="24"/>
      </w:rPr>
    </w:lvl>
    <w:lvl w:ilvl="1">
      <w:start w:val="1"/>
      <w:numFmt w:val="decimal"/>
      <w:pStyle w:val="berschrift2"/>
      <w:isLg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DCC6120"/>
    <w:multiLevelType w:val="hybridMultilevel"/>
    <w:tmpl w:val="A6522386"/>
    <w:lvl w:ilvl="0" w:tplc="B8A4FA8E">
      <w:start w:val="1"/>
      <w:numFmt w:val="lowerLetter"/>
      <w:lvlText w:val="%1)"/>
      <w:lvlJc w:val="left"/>
      <w:pPr>
        <w:tabs>
          <w:tab w:val="num" w:pos="855"/>
        </w:tabs>
        <w:ind w:left="855" w:hanging="360"/>
      </w:pPr>
      <w:rPr>
        <w:rFonts w:cs="Times New Roman" w:hint="default"/>
      </w:rPr>
    </w:lvl>
    <w:lvl w:ilvl="1" w:tplc="04070019" w:tentative="1">
      <w:start w:val="1"/>
      <w:numFmt w:val="lowerLetter"/>
      <w:lvlText w:val="%2."/>
      <w:lvlJc w:val="left"/>
      <w:pPr>
        <w:tabs>
          <w:tab w:val="num" w:pos="1575"/>
        </w:tabs>
        <w:ind w:left="1575" w:hanging="360"/>
      </w:pPr>
      <w:rPr>
        <w:rFonts w:cs="Times New Roman"/>
      </w:rPr>
    </w:lvl>
    <w:lvl w:ilvl="2" w:tplc="0407001B" w:tentative="1">
      <w:start w:val="1"/>
      <w:numFmt w:val="lowerRoman"/>
      <w:lvlText w:val="%3."/>
      <w:lvlJc w:val="right"/>
      <w:pPr>
        <w:tabs>
          <w:tab w:val="num" w:pos="2295"/>
        </w:tabs>
        <w:ind w:left="2295" w:hanging="180"/>
      </w:pPr>
      <w:rPr>
        <w:rFonts w:cs="Times New Roman"/>
      </w:rPr>
    </w:lvl>
    <w:lvl w:ilvl="3" w:tplc="0407000F" w:tentative="1">
      <w:start w:val="1"/>
      <w:numFmt w:val="decimal"/>
      <w:lvlText w:val="%4."/>
      <w:lvlJc w:val="left"/>
      <w:pPr>
        <w:tabs>
          <w:tab w:val="num" w:pos="3015"/>
        </w:tabs>
        <w:ind w:left="3015" w:hanging="360"/>
      </w:pPr>
      <w:rPr>
        <w:rFonts w:cs="Times New Roman"/>
      </w:rPr>
    </w:lvl>
    <w:lvl w:ilvl="4" w:tplc="04070019" w:tentative="1">
      <w:start w:val="1"/>
      <w:numFmt w:val="lowerLetter"/>
      <w:lvlText w:val="%5."/>
      <w:lvlJc w:val="left"/>
      <w:pPr>
        <w:tabs>
          <w:tab w:val="num" w:pos="3735"/>
        </w:tabs>
        <w:ind w:left="3735" w:hanging="360"/>
      </w:pPr>
      <w:rPr>
        <w:rFonts w:cs="Times New Roman"/>
      </w:rPr>
    </w:lvl>
    <w:lvl w:ilvl="5" w:tplc="0407001B" w:tentative="1">
      <w:start w:val="1"/>
      <w:numFmt w:val="lowerRoman"/>
      <w:lvlText w:val="%6."/>
      <w:lvlJc w:val="right"/>
      <w:pPr>
        <w:tabs>
          <w:tab w:val="num" w:pos="4455"/>
        </w:tabs>
        <w:ind w:left="4455" w:hanging="180"/>
      </w:pPr>
      <w:rPr>
        <w:rFonts w:cs="Times New Roman"/>
      </w:rPr>
    </w:lvl>
    <w:lvl w:ilvl="6" w:tplc="0407000F" w:tentative="1">
      <w:start w:val="1"/>
      <w:numFmt w:val="decimal"/>
      <w:lvlText w:val="%7."/>
      <w:lvlJc w:val="left"/>
      <w:pPr>
        <w:tabs>
          <w:tab w:val="num" w:pos="5175"/>
        </w:tabs>
        <w:ind w:left="5175" w:hanging="360"/>
      </w:pPr>
      <w:rPr>
        <w:rFonts w:cs="Times New Roman"/>
      </w:rPr>
    </w:lvl>
    <w:lvl w:ilvl="7" w:tplc="04070019" w:tentative="1">
      <w:start w:val="1"/>
      <w:numFmt w:val="lowerLetter"/>
      <w:lvlText w:val="%8."/>
      <w:lvlJc w:val="left"/>
      <w:pPr>
        <w:tabs>
          <w:tab w:val="num" w:pos="5895"/>
        </w:tabs>
        <w:ind w:left="5895" w:hanging="360"/>
      </w:pPr>
      <w:rPr>
        <w:rFonts w:cs="Times New Roman"/>
      </w:rPr>
    </w:lvl>
    <w:lvl w:ilvl="8" w:tplc="0407001B" w:tentative="1">
      <w:start w:val="1"/>
      <w:numFmt w:val="lowerRoman"/>
      <w:lvlText w:val="%9."/>
      <w:lvlJc w:val="right"/>
      <w:pPr>
        <w:tabs>
          <w:tab w:val="num" w:pos="6615"/>
        </w:tabs>
        <w:ind w:left="6615" w:hanging="180"/>
      </w:pPr>
      <w:rPr>
        <w:rFonts w:cs="Times New Roman"/>
      </w:rPr>
    </w:lvl>
  </w:abstractNum>
  <w:abstractNum w:abstractNumId="30" w15:restartNumberingAfterBreak="0">
    <w:nsid w:val="51FD245E"/>
    <w:multiLevelType w:val="multilevel"/>
    <w:tmpl w:val="44AE281E"/>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61F2094"/>
    <w:multiLevelType w:val="hybridMultilevel"/>
    <w:tmpl w:val="C366DD00"/>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6473F"/>
    <w:multiLevelType w:val="hybridMultilevel"/>
    <w:tmpl w:val="86222AEC"/>
    <w:lvl w:ilvl="0" w:tplc="CB5AB04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D391ED2"/>
    <w:multiLevelType w:val="multilevel"/>
    <w:tmpl w:val="6D1656B8"/>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C57B3"/>
    <w:multiLevelType w:val="hybridMultilevel"/>
    <w:tmpl w:val="8F7608E4"/>
    <w:lvl w:ilvl="0" w:tplc="DB48E1DE">
      <w:start w:val="1"/>
      <w:numFmt w:val="decimal"/>
      <w:lvlText w:val="%1."/>
      <w:lvlJc w:val="left"/>
      <w:pPr>
        <w:tabs>
          <w:tab w:val="num" w:pos="340"/>
        </w:tabs>
        <w:ind w:left="340" w:hanging="340"/>
      </w:pPr>
      <w:rPr>
        <w:rFonts w:cs="Times New Roman" w:hint="default"/>
      </w:rPr>
    </w:lvl>
    <w:lvl w:ilvl="1" w:tplc="37587952">
      <w:start w:val="1"/>
      <w:numFmt w:val="bullet"/>
      <w:lvlText w:val=""/>
      <w:lvlJc w:val="left"/>
      <w:pPr>
        <w:tabs>
          <w:tab w:val="num" w:pos="454"/>
        </w:tabs>
        <w:ind w:left="45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1516B8"/>
    <w:multiLevelType w:val="multilevel"/>
    <w:tmpl w:val="091A9E02"/>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C5C59"/>
    <w:multiLevelType w:val="multilevel"/>
    <w:tmpl w:val="9D50A6C8"/>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007A4"/>
    <w:multiLevelType w:val="hybridMultilevel"/>
    <w:tmpl w:val="A66CFFFC"/>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C398A"/>
    <w:multiLevelType w:val="hybridMultilevel"/>
    <w:tmpl w:val="3370BBF6"/>
    <w:lvl w:ilvl="0" w:tplc="93AA5BDA">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118DD"/>
    <w:multiLevelType w:val="hybridMultilevel"/>
    <w:tmpl w:val="25BE52A8"/>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B33FE"/>
    <w:multiLevelType w:val="hybridMultilevel"/>
    <w:tmpl w:val="9CCE0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C137A2"/>
    <w:multiLevelType w:val="hybridMultilevel"/>
    <w:tmpl w:val="2442423E"/>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10968"/>
    <w:multiLevelType w:val="multilevel"/>
    <w:tmpl w:val="8488EE28"/>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420"/>
        </w:tabs>
        <w:ind w:left="1420" w:hanging="3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439E9"/>
    <w:multiLevelType w:val="hybridMultilevel"/>
    <w:tmpl w:val="1CAC6952"/>
    <w:lvl w:ilvl="0" w:tplc="2AAED3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9"/>
  </w:num>
  <w:num w:numId="3">
    <w:abstractNumId w:val="2"/>
  </w:num>
  <w:num w:numId="4">
    <w:abstractNumId w:val="25"/>
  </w:num>
  <w:num w:numId="5">
    <w:abstractNumId w:val="9"/>
  </w:num>
  <w:num w:numId="6">
    <w:abstractNumId w:val="15"/>
  </w:num>
  <w:num w:numId="7">
    <w:abstractNumId w:val="17"/>
  </w:num>
  <w:num w:numId="8">
    <w:abstractNumId w:val="27"/>
  </w:num>
  <w:num w:numId="9">
    <w:abstractNumId w:val="14"/>
  </w:num>
  <w:num w:numId="10">
    <w:abstractNumId w:val="38"/>
  </w:num>
  <w:num w:numId="11">
    <w:abstractNumId w:val="18"/>
  </w:num>
  <w:num w:numId="12">
    <w:abstractNumId w:val="7"/>
  </w:num>
  <w:num w:numId="13">
    <w:abstractNumId w:val="35"/>
  </w:num>
  <w:num w:numId="14">
    <w:abstractNumId w:val="24"/>
  </w:num>
  <w:num w:numId="15">
    <w:abstractNumId w:val="33"/>
  </w:num>
  <w:num w:numId="16">
    <w:abstractNumId w:val="3"/>
  </w:num>
  <w:num w:numId="17">
    <w:abstractNumId w:val="36"/>
  </w:num>
  <w:num w:numId="18">
    <w:abstractNumId w:val="6"/>
  </w:num>
  <w:num w:numId="19">
    <w:abstractNumId w:val="12"/>
  </w:num>
  <w:num w:numId="20">
    <w:abstractNumId w:val="16"/>
  </w:num>
  <w:num w:numId="21">
    <w:abstractNumId w:val="30"/>
  </w:num>
  <w:num w:numId="22">
    <w:abstractNumId w:val="34"/>
  </w:num>
  <w:num w:numId="23">
    <w:abstractNumId w:val="21"/>
  </w:num>
  <w:num w:numId="24">
    <w:abstractNumId w:val="31"/>
  </w:num>
  <w:num w:numId="25">
    <w:abstractNumId w:val="8"/>
  </w:num>
  <w:num w:numId="26">
    <w:abstractNumId w:val="11"/>
  </w:num>
  <w:num w:numId="27">
    <w:abstractNumId w:val="43"/>
  </w:num>
  <w:num w:numId="28">
    <w:abstractNumId w:val="1"/>
  </w:num>
  <w:num w:numId="29">
    <w:abstractNumId w:val="5"/>
  </w:num>
  <w:num w:numId="30">
    <w:abstractNumId w:val="26"/>
  </w:num>
  <w:num w:numId="31">
    <w:abstractNumId w:val="19"/>
  </w:num>
  <w:num w:numId="32">
    <w:abstractNumId w:val="20"/>
  </w:num>
  <w:num w:numId="33">
    <w:abstractNumId w:val="41"/>
  </w:num>
  <w:num w:numId="34">
    <w:abstractNumId w:val="10"/>
  </w:num>
  <w:num w:numId="35">
    <w:abstractNumId w:val="42"/>
  </w:num>
  <w:num w:numId="36">
    <w:abstractNumId w:val="4"/>
  </w:num>
  <w:num w:numId="37">
    <w:abstractNumId w:val="0"/>
  </w:num>
  <w:num w:numId="38">
    <w:abstractNumId w:val="37"/>
  </w:num>
  <w:num w:numId="39">
    <w:abstractNumId w:val="39"/>
  </w:num>
  <w:num w:numId="40">
    <w:abstractNumId w:val="32"/>
  </w:num>
  <w:num w:numId="41">
    <w:abstractNumId w:val="40"/>
  </w:num>
  <w:num w:numId="42">
    <w:abstractNumId w:val="13"/>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D4"/>
    <w:rsid w:val="00001308"/>
    <w:rsid w:val="00003C07"/>
    <w:rsid w:val="0000401A"/>
    <w:rsid w:val="000054DC"/>
    <w:rsid w:val="000117CD"/>
    <w:rsid w:val="0001197B"/>
    <w:rsid w:val="0001231F"/>
    <w:rsid w:val="00012454"/>
    <w:rsid w:val="00014BAA"/>
    <w:rsid w:val="00025B42"/>
    <w:rsid w:val="00027854"/>
    <w:rsid w:val="0003592D"/>
    <w:rsid w:val="000371DE"/>
    <w:rsid w:val="0004310E"/>
    <w:rsid w:val="0005355E"/>
    <w:rsid w:val="00054EE6"/>
    <w:rsid w:val="00057F48"/>
    <w:rsid w:val="00061939"/>
    <w:rsid w:val="00063943"/>
    <w:rsid w:val="00071223"/>
    <w:rsid w:val="00071ABD"/>
    <w:rsid w:val="00073371"/>
    <w:rsid w:val="00076F2C"/>
    <w:rsid w:val="000922E0"/>
    <w:rsid w:val="0009561A"/>
    <w:rsid w:val="00097548"/>
    <w:rsid w:val="000A068C"/>
    <w:rsid w:val="000A29A9"/>
    <w:rsid w:val="000A2AE5"/>
    <w:rsid w:val="000B0261"/>
    <w:rsid w:val="000B3ABB"/>
    <w:rsid w:val="000B424C"/>
    <w:rsid w:val="000C3B9A"/>
    <w:rsid w:val="000D06FB"/>
    <w:rsid w:val="000D4659"/>
    <w:rsid w:val="000F2B8D"/>
    <w:rsid w:val="000F725E"/>
    <w:rsid w:val="00102E63"/>
    <w:rsid w:val="00113225"/>
    <w:rsid w:val="00115495"/>
    <w:rsid w:val="00121A4C"/>
    <w:rsid w:val="00123B6B"/>
    <w:rsid w:val="0012676C"/>
    <w:rsid w:val="001329B8"/>
    <w:rsid w:val="001348B7"/>
    <w:rsid w:val="00135938"/>
    <w:rsid w:val="00137DB8"/>
    <w:rsid w:val="00145542"/>
    <w:rsid w:val="00145A8D"/>
    <w:rsid w:val="00150036"/>
    <w:rsid w:val="00150E7E"/>
    <w:rsid w:val="00151806"/>
    <w:rsid w:val="001521A0"/>
    <w:rsid w:val="00157AC5"/>
    <w:rsid w:val="00165278"/>
    <w:rsid w:val="0017034A"/>
    <w:rsid w:val="00172488"/>
    <w:rsid w:val="00175112"/>
    <w:rsid w:val="00186C03"/>
    <w:rsid w:val="00191210"/>
    <w:rsid w:val="00191A38"/>
    <w:rsid w:val="001928E6"/>
    <w:rsid w:val="001A6902"/>
    <w:rsid w:val="001C237D"/>
    <w:rsid w:val="001C400C"/>
    <w:rsid w:val="001C4464"/>
    <w:rsid w:val="001E1202"/>
    <w:rsid w:val="001F0793"/>
    <w:rsid w:val="001F1402"/>
    <w:rsid w:val="001F508F"/>
    <w:rsid w:val="001F54D4"/>
    <w:rsid w:val="001F7D80"/>
    <w:rsid w:val="00200511"/>
    <w:rsid w:val="00201FDD"/>
    <w:rsid w:val="00210059"/>
    <w:rsid w:val="0021108A"/>
    <w:rsid w:val="00211A39"/>
    <w:rsid w:val="00215E3F"/>
    <w:rsid w:val="002175D8"/>
    <w:rsid w:val="00217DE8"/>
    <w:rsid w:val="002329CD"/>
    <w:rsid w:val="0023649E"/>
    <w:rsid w:val="00237323"/>
    <w:rsid w:val="00241ED1"/>
    <w:rsid w:val="00242B54"/>
    <w:rsid w:val="00245D0C"/>
    <w:rsid w:val="00247700"/>
    <w:rsid w:val="00252C12"/>
    <w:rsid w:val="0025596E"/>
    <w:rsid w:val="00262ADF"/>
    <w:rsid w:val="002632AF"/>
    <w:rsid w:val="00281251"/>
    <w:rsid w:val="002867B5"/>
    <w:rsid w:val="00287DB3"/>
    <w:rsid w:val="002A2A7A"/>
    <w:rsid w:val="002A42B7"/>
    <w:rsid w:val="002A77A8"/>
    <w:rsid w:val="002B35A7"/>
    <w:rsid w:val="002B35E1"/>
    <w:rsid w:val="002B3BC0"/>
    <w:rsid w:val="002B3FBB"/>
    <w:rsid w:val="002C0132"/>
    <w:rsid w:val="002C3734"/>
    <w:rsid w:val="002D071C"/>
    <w:rsid w:val="002D5059"/>
    <w:rsid w:val="002D5CF2"/>
    <w:rsid w:val="002D6257"/>
    <w:rsid w:val="002E3CB5"/>
    <w:rsid w:val="002F2EB5"/>
    <w:rsid w:val="002F6C43"/>
    <w:rsid w:val="00300A9E"/>
    <w:rsid w:val="003047F9"/>
    <w:rsid w:val="00305EFF"/>
    <w:rsid w:val="0033436C"/>
    <w:rsid w:val="00337E3F"/>
    <w:rsid w:val="00341688"/>
    <w:rsid w:val="00343819"/>
    <w:rsid w:val="003468EE"/>
    <w:rsid w:val="003526DA"/>
    <w:rsid w:val="003566E9"/>
    <w:rsid w:val="00356C46"/>
    <w:rsid w:val="003575C5"/>
    <w:rsid w:val="00367A46"/>
    <w:rsid w:val="00375B76"/>
    <w:rsid w:val="00386D90"/>
    <w:rsid w:val="00393145"/>
    <w:rsid w:val="00393A7E"/>
    <w:rsid w:val="0039459F"/>
    <w:rsid w:val="003948A1"/>
    <w:rsid w:val="003A72B7"/>
    <w:rsid w:val="003B0835"/>
    <w:rsid w:val="003B1A9A"/>
    <w:rsid w:val="003B4B3C"/>
    <w:rsid w:val="003C1DB4"/>
    <w:rsid w:val="003D1408"/>
    <w:rsid w:val="003D18F2"/>
    <w:rsid w:val="003E283E"/>
    <w:rsid w:val="003E778D"/>
    <w:rsid w:val="00401FA7"/>
    <w:rsid w:val="00421F5A"/>
    <w:rsid w:val="00423E67"/>
    <w:rsid w:val="00426AF6"/>
    <w:rsid w:val="004307A6"/>
    <w:rsid w:val="00431A20"/>
    <w:rsid w:val="004338DC"/>
    <w:rsid w:val="0043423F"/>
    <w:rsid w:val="0043710C"/>
    <w:rsid w:val="004372A5"/>
    <w:rsid w:val="00446B51"/>
    <w:rsid w:val="00451114"/>
    <w:rsid w:val="00453633"/>
    <w:rsid w:val="00456A15"/>
    <w:rsid w:val="00457F45"/>
    <w:rsid w:val="00484D17"/>
    <w:rsid w:val="00486429"/>
    <w:rsid w:val="00487D1C"/>
    <w:rsid w:val="00495036"/>
    <w:rsid w:val="00497C08"/>
    <w:rsid w:val="004A0C54"/>
    <w:rsid w:val="004A5FC1"/>
    <w:rsid w:val="004A608B"/>
    <w:rsid w:val="004A62C7"/>
    <w:rsid w:val="004C1F46"/>
    <w:rsid w:val="004C24E3"/>
    <w:rsid w:val="004C6BF4"/>
    <w:rsid w:val="004D7941"/>
    <w:rsid w:val="004E296B"/>
    <w:rsid w:val="004E3D91"/>
    <w:rsid w:val="004F3314"/>
    <w:rsid w:val="004F35ED"/>
    <w:rsid w:val="004F391B"/>
    <w:rsid w:val="004F393B"/>
    <w:rsid w:val="004F7D17"/>
    <w:rsid w:val="0050679D"/>
    <w:rsid w:val="00510187"/>
    <w:rsid w:val="005141B2"/>
    <w:rsid w:val="00522E17"/>
    <w:rsid w:val="00527AE3"/>
    <w:rsid w:val="00530D84"/>
    <w:rsid w:val="00532901"/>
    <w:rsid w:val="0053499D"/>
    <w:rsid w:val="00534FFF"/>
    <w:rsid w:val="0054388D"/>
    <w:rsid w:val="00547501"/>
    <w:rsid w:val="00553EFD"/>
    <w:rsid w:val="00555E76"/>
    <w:rsid w:val="00562E99"/>
    <w:rsid w:val="005669AE"/>
    <w:rsid w:val="00573676"/>
    <w:rsid w:val="00591943"/>
    <w:rsid w:val="00592464"/>
    <w:rsid w:val="00593492"/>
    <w:rsid w:val="00594D02"/>
    <w:rsid w:val="005A07CF"/>
    <w:rsid w:val="005A0A37"/>
    <w:rsid w:val="005B154E"/>
    <w:rsid w:val="005B43D6"/>
    <w:rsid w:val="005C746E"/>
    <w:rsid w:val="005D5CD6"/>
    <w:rsid w:val="005D5F32"/>
    <w:rsid w:val="005E164E"/>
    <w:rsid w:val="005E2623"/>
    <w:rsid w:val="005F4F0A"/>
    <w:rsid w:val="005F7D76"/>
    <w:rsid w:val="006056F4"/>
    <w:rsid w:val="006076AB"/>
    <w:rsid w:val="00616332"/>
    <w:rsid w:val="0062211B"/>
    <w:rsid w:val="00622208"/>
    <w:rsid w:val="00635B6D"/>
    <w:rsid w:val="00641060"/>
    <w:rsid w:val="006437F8"/>
    <w:rsid w:val="0065426A"/>
    <w:rsid w:val="006630C1"/>
    <w:rsid w:val="00674BF1"/>
    <w:rsid w:val="00676640"/>
    <w:rsid w:val="00676DD7"/>
    <w:rsid w:val="006937AA"/>
    <w:rsid w:val="0069431F"/>
    <w:rsid w:val="00695B87"/>
    <w:rsid w:val="006A04B7"/>
    <w:rsid w:val="006A2E3D"/>
    <w:rsid w:val="006B2678"/>
    <w:rsid w:val="006B51DC"/>
    <w:rsid w:val="006C3715"/>
    <w:rsid w:val="006C5B0B"/>
    <w:rsid w:val="006C5FB2"/>
    <w:rsid w:val="006D7C09"/>
    <w:rsid w:val="006E5942"/>
    <w:rsid w:val="006E761F"/>
    <w:rsid w:val="006F0FEC"/>
    <w:rsid w:val="007024DD"/>
    <w:rsid w:val="0070421D"/>
    <w:rsid w:val="0070653D"/>
    <w:rsid w:val="00734CCA"/>
    <w:rsid w:val="007356F3"/>
    <w:rsid w:val="0074034A"/>
    <w:rsid w:val="00740B1F"/>
    <w:rsid w:val="0074533F"/>
    <w:rsid w:val="00770106"/>
    <w:rsid w:val="00771151"/>
    <w:rsid w:val="00782279"/>
    <w:rsid w:val="007949E0"/>
    <w:rsid w:val="007A0F56"/>
    <w:rsid w:val="007B0AA9"/>
    <w:rsid w:val="007B57B9"/>
    <w:rsid w:val="007B5A3D"/>
    <w:rsid w:val="007B5CD4"/>
    <w:rsid w:val="007C186B"/>
    <w:rsid w:val="007C23F8"/>
    <w:rsid w:val="007D05BE"/>
    <w:rsid w:val="007D5E0A"/>
    <w:rsid w:val="007E13D9"/>
    <w:rsid w:val="007E224E"/>
    <w:rsid w:val="007E4595"/>
    <w:rsid w:val="007F209B"/>
    <w:rsid w:val="007F3F89"/>
    <w:rsid w:val="00801B97"/>
    <w:rsid w:val="00805E3D"/>
    <w:rsid w:val="008113BC"/>
    <w:rsid w:val="008224A6"/>
    <w:rsid w:val="008245BE"/>
    <w:rsid w:val="00826BB3"/>
    <w:rsid w:val="00830365"/>
    <w:rsid w:val="008352DF"/>
    <w:rsid w:val="008456D9"/>
    <w:rsid w:val="00845769"/>
    <w:rsid w:val="008502DD"/>
    <w:rsid w:val="00870719"/>
    <w:rsid w:val="00882527"/>
    <w:rsid w:val="00882AFF"/>
    <w:rsid w:val="00882BC6"/>
    <w:rsid w:val="00884795"/>
    <w:rsid w:val="00884CF1"/>
    <w:rsid w:val="00885ADD"/>
    <w:rsid w:val="00893297"/>
    <w:rsid w:val="008A2219"/>
    <w:rsid w:val="008A373F"/>
    <w:rsid w:val="008B0368"/>
    <w:rsid w:val="008B306A"/>
    <w:rsid w:val="008B578B"/>
    <w:rsid w:val="008C6E7C"/>
    <w:rsid w:val="008D0082"/>
    <w:rsid w:val="008E04E7"/>
    <w:rsid w:val="008E3B84"/>
    <w:rsid w:val="008E6334"/>
    <w:rsid w:val="008E7528"/>
    <w:rsid w:val="008F0A1A"/>
    <w:rsid w:val="008F0FEA"/>
    <w:rsid w:val="008F3ACA"/>
    <w:rsid w:val="008F4936"/>
    <w:rsid w:val="00903410"/>
    <w:rsid w:val="00910911"/>
    <w:rsid w:val="00917311"/>
    <w:rsid w:val="00917893"/>
    <w:rsid w:val="0092546C"/>
    <w:rsid w:val="0092616A"/>
    <w:rsid w:val="00932419"/>
    <w:rsid w:val="00932A4F"/>
    <w:rsid w:val="0093318E"/>
    <w:rsid w:val="00936766"/>
    <w:rsid w:val="00937CDB"/>
    <w:rsid w:val="0094738F"/>
    <w:rsid w:val="00953BBA"/>
    <w:rsid w:val="009700EE"/>
    <w:rsid w:val="00970D89"/>
    <w:rsid w:val="00971EE0"/>
    <w:rsid w:val="0097541F"/>
    <w:rsid w:val="00980A24"/>
    <w:rsid w:val="0098161F"/>
    <w:rsid w:val="00983D2F"/>
    <w:rsid w:val="009977A7"/>
    <w:rsid w:val="009A153A"/>
    <w:rsid w:val="009A2845"/>
    <w:rsid w:val="009A3BE1"/>
    <w:rsid w:val="009A7CA8"/>
    <w:rsid w:val="009B4140"/>
    <w:rsid w:val="009B5954"/>
    <w:rsid w:val="009C1E70"/>
    <w:rsid w:val="009C3DBB"/>
    <w:rsid w:val="009D0237"/>
    <w:rsid w:val="009D2BF8"/>
    <w:rsid w:val="009D2E42"/>
    <w:rsid w:val="009D615A"/>
    <w:rsid w:val="009D66D5"/>
    <w:rsid w:val="009E0DD1"/>
    <w:rsid w:val="009E32CF"/>
    <w:rsid w:val="009E3323"/>
    <w:rsid w:val="009F07D0"/>
    <w:rsid w:val="009F6922"/>
    <w:rsid w:val="009F737B"/>
    <w:rsid w:val="00A10156"/>
    <w:rsid w:val="00A125A2"/>
    <w:rsid w:val="00A131F7"/>
    <w:rsid w:val="00A1762A"/>
    <w:rsid w:val="00A368D4"/>
    <w:rsid w:val="00A414EC"/>
    <w:rsid w:val="00A57B9E"/>
    <w:rsid w:val="00A66989"/>
    <w:rsid w:val="00A73D78"/>
    <w:rsid w:val="00A75D57"/>
    <w:rsid w:val="00A87B49"/>
    <w:rsid w:val="00A911AB"/>
    <w:rsid w:val="00A936D0"/>
    <w:rsid w:val="00AA55C3"/>
    <w:rsid w:val="00AB0AE2"/>
    <w:rsid w:val="00AB43E5"/>
    <w:rsid w:val="00AB51B7"/>
    <w:rsid w:val="00AB549D"/>
    <w:rsid w:val="00AC0B75"/>
    <w:rsid w:val="00AC2158"/>
    <w:rsid w:val="00AC2B9F"/>
    <w:rsid w:val="00AC3363"/>
    <w:rsid w:val="00AD1311"/>
    <w:rsid w:val="00AD1498"/>
    <w:rsid w:val="00AD65CE"/>
    <w:rsid w:val="00AE16C6"/>
    <w:rsid w:val="00AE43FE"/>
    <w:rsid w:val="00B02367"/>
    <w:rsid w:val="00B15E79"/>
    <w:rsid w:val="00B16C85"/>
    <w:rsid w:val="00B20921"/>
    <w:rsid w:val="00B21665"/>
    <w:rsid w:val="00B2788C"/>
    <w:rsid w:val="00B3290C"/>
    <w:rsid w:val="00B365AF"/>
    <w:rsid w:val="00B42E52"/>
    <w:rsid w:val="00B45CC5"/>
    <w:rsid w:val="00B4771A"/>
    <w:rsid w:val="00B47944"/>
    <w:rsid w:val="00B55799"/>
    <w:rsid w:val="00B730C9"/>
    <w:rsid w:val="00B7500A"/>
    <w:rsid w:val="00B762B4"/>
    <w:rsid w:val="00B857CF"/>
    <w:rsid w:val="00B871AA"/>
    <w:rsid w:val="00B929FB"/>
    <w:rsid w:val="00B97B41"/>
    <w:rsid w:val="00BB4B13"/>
    <w:rsid w:val="00BD70E0"/>
    <w:rsid w:val="00BE1346"/>
    <w:rsid w:val="00BF519D"/>
    <w:rsid w:val="00BF6B9C"/>
    <w:rsid w:val="00BF7623"/>
    <w:rsid w:val="00C03079"/>
    <w:rsid w:val="00C05808"/>
    <w:rsid w:val="00C12D3D"/>
    <w:rsid w:val="00C1782A"/>
    <w:rsid w:val="00C20727"/>
    <w:rsid w:val="00C20E40"/>
    <w:rsid w:val="00C237B7"/>
    <w:rsid w:val="00C2496D"/>
    <w:rsid w:val="00C2580D"/>
    <w:rsid w:val="00C32ADB"/>
    <w:rsid w:val="00C36AF3"/>
    <w:rsid w:val="00C4540B"/>
    <w:rsid w:val="00C479EC"/>
    <w:rsid w:val="00C47D90"/>
    <w:rsid w:val="00C503B5"/>
    <w:rsid w:val="00C549E7"/>
    <w:rsid w:val="00C55C10"/>
    <w:rsid w:val="00C56A41"/>
    <w:rsid w:val="00C6345B"/>
    <w:rsid w:val="00C6495A"/>
    <w:rsid w:val="00C85895"/>
    <w:rsid w:val="00C91788"/>
    <w:rsid w:val="00C96016"/>
    <w:rsid w:val="00C970A1"/>
    <w:rsid w:val="00C973B1"/>
    <w:rsid w:val="00CA0848"/>
    <w:rsid w:val="00CA56AE"/>
    <w:rsid w:val="00CB4998"/>
    <w:rsid w:val="00CB7733"/>
    <w:rsid w:val="00CC3933"/>
    <w:rsid w:val="00CD33E7"/>
    <w:rsid w:val="00CE572D"/>
    <w:rsid w:val="00CF2F05"/>
    <w:rsid w:val="00CF3505"/>
    <w:rsid w:val="00D01349"/>
    <w:rsid w:val="00D01530"/>
    <w:rsid w:val="00D1293B"/>
    <w:rsid w:val="00D12F8E"/>
    <w:rsid w:val="00D13DA0"/>
    <w:rsid w:val="00D25EFA"/>
    <w:rsid w:val="00D27149"/>
    <w:rsid w:val="00D41B4C"/>
    <w:rsid w:val="00D51257"/>
    <w:rsid w:val="00D51DAD"/>
    <w:rsid w:val="00D549DB"/>
    <w:rsid w:val="00D57121"/>
    <w:rsid w:val="00D6465E"/>
    <w:rsid w:val="00D722A0"/>
    <w:rsid w:val="00D809D2"/>
    <w:rsid w:val="00D920F6"/>
    <w:rsid w:val="00D93435"/>
    <w:rsid w:val="00D96734"/>
    <w:rsid w:val="00D97438"/>
    <w:rsid w:val="00DA1781"/>
    <w:rsid w:val="00DA509D"/>
    <w:rsid w:val="00DA5EA9"/>
    <w:rsid w:val="00DD27E4"/>
    <w:rsid w:val="00DD66DA"/>
    <w:rsid w:val="00DE0B14"/>
    <w:rsid w:val="00DE1492"/>
    <w:rsid w:val="00DE456B"/>
    <w:rsid w:val="00DE49A3"/>
    <w:rsid w:val="00DE7D19"/>
    <w:rsid w:val="00DF0836"/>
    <w:rsid w:val="00DF6015"/>
    <w:rsid w:val="00DF69C0"/>
    <w:rsid w:val="00E16E33"/>
    <w:rsid w:val="00E176AB"/>
    <w:rsid w:val="00E34939"/>
    <w:rsid w:val="00E37BFA"/>
    <w:rsid w:val="00E4219B"/>
    <w:rsid w:val="00E447CA"/>
    <w:rsid w:val="00E47B2C"/>
    <w:rsid w:val="00E50A34"/>
    <w:rsid w:val="00E51C61"/>
    <w:rsid w:val="00E52EC1"/>
    <w:rsid w:val="00E546B1"/>
    <w:rsid w:val="00E663BB"/>
    <w:rsid w:val="00E67380"/>
    <w:rsid w:val="00E70F72"/>
    <w:rsid w:val="00E72785"/>
    <w:rsid w:val="00E76DCC"/>
    <w:rsid w:val="00E800C3"/>
    <w:rsid w:val="00E87F4F"/>
    <w:rsid w:val="00E927EC"/>
    <w:rsid w:val="00E933CB"/>
    <w:rsid w:val="00E960A3"/>
    <w:rsid w:val="00EA0691"/>
    <w:rsid w:val="00EA0F4A"/>
    <w:rsid w:val="00EA2DB3"/>
    <w:rsid w:val="00EB3B65"/>
    <w:rsid w:val="00EB3FCA"/>
    <w:rsid w:val="00EB54E8"/>
    <w:rsid w:val="00EB7193"/>
    <w:rsid w:val="00EC27F1"/>
    <w:rsid w:val="00EC5104"/>
    <w:rsid w:val="00ED285D"/>
    <w:rsid w:val="00ED35C4"/>
    <w:rsid w:val="00EE18FC"/>
    <w:rsid w:val="00EF0F48"/>
    <w:rsid w:val="00EF3075"/>
    <w:rsid w:val="00EF332C"/>
    <w:rsid w:val="00EF4ACA"/>
    <w:rsid w:val="00F02042"/>
    <w:rsid w:val="00F04AE5"/>
    <w:rsid w:val="00F079FB"/>
    <w:rsid w:val="00F14124"/>
    <w:rsid w:val="00F14760"/>
    <w:rsid w:val="00F20109"/>
    <w:rsid w:val="00F20F49"/>
    <w:rsid w:val="00F26A76"/>
    <w:rsid w:val="00F302CC"/>
    <w:rsid w:val="00F36E80"/>
    <w:rsid w:val="00F429DB"/>
    <w:rsid w:val="00F451FA"/>
    <w:rsid w:val="00F47786"/>
    <w:rsid w:val="00F47C10"/>
    <w:rsid w:val="00F51554"/>
    <w:rsid w:val="00F52638"/>
    <w:rsid w:val="00F52704"/>
    <w:rsid w:val="00F52ED4"/>
    <w:rsid w:val="00F534B2"/>
    <w:rsid w:val="00F564C6"/>
    <w:rsid w:val="00F60262"/>
    <w:rsid w:val="00F6793E"/>
    <w:rsid w:val="00F735DE"/>
    <w:rsid w:val="00F739CB"/>
    <w:rsid w:val="00F74139"/>
    <w:rsid w:val="00F76553"/>
    <w:rsid w:val="00F77EFE"/>
    <w:rsid w:val="00F80344"/>
    <w:rsid w:val="00F85D23"/>
    <w:rsid w:val="00F9450E"/>
    <w:rsid w:val="00FA1C21"/>
    <w:rsid w:val="00FA3E5D"/>
    <w:rsid w:val="00FA459E"/>
    <w:rsid w:val="00FB0813"/>
    <w:rsid w:val="00FB4463"/>
    <w:rsid w:val="00FB5778"/>
    <w:rsid w:val="00FC5186"/>
    <w:rsid w:val="00FC592F"/>
    <w:rsid w:val="00FC734F"/>
    <w:rsid w:val="00FD0124"/>
    <w:rsid w:val="00FD0379"/>
    <w:rsid w:val="00FD18D3"/>
    <w:rsid w:val="00FD5A22"/>
    <w:rsid w:val="00FE6542"/>
    <w:rsid w:val="00FF30F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973F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th-TH"/>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35C4"/>
    <w:rPr>
      <w:rFonts w:ascii="Arial" w:hAnsi="Arial"/>
      <w:sz w:val="22"/>
      <w:lang w:eastAsia="de-DE" w:bidi="ar-SA"/>
    </w:rPr>
  </w:style>
  <w:style w:type="paragraph" w:styleId="berschrift1">
    <w:name w:val="heading 1"/>
    <w:basedOn w:val="Standard"/>
    <w:next w:val="Standard"/>
    <w:qFormat/>
    <w:rsid w:val="00F52638"/>
    <w:pPr>
      <w:keepNext/>
      <w:numPr>
        <w:numId w:val="1"/>
      </w:numPr>
      <w:spacing w:before="240" w:after="60"/>
      <w:outlineLvl w:val="0"/>
    </w:pPr>
    <w:rPr>
      <w:rFonts w:cs="Arial"/>
      <w:b/>
      <w:bCs/>
      <w:kern w:val="32"/>
      <w:szCs w:val="32"/>
    </w:rPr>
  </w:style>
  <w:style w:type="paragraph" w:styleId="berschrift2">
    <w:name w:val="heading 2"/>
    <w:basedOn w:val="Standard"/>
    <w:next w:val="Standard"/>
    <w:qFormat/>
    <w:rsid w:val="00F52638"/>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F52638"/>
    <w:pPr>
      <w:keepNext/>
      <w:numPr>
        <w:ilvl w:val="2"/>
        <w:numId w:val="1"/>
      </w:numPr>
      <w:spacing w:before="240" w:after="60"/>
      <w:outlineLvl w:val="2"/>
    </w:pPr>
    <w:rPr>
      <w:rFonts w:cs="Arial"/>
      <w:b/>
      <w:bCs/>
      <w:szCs w:val="26"/>
    </w:rPr>
  </w:style>
  <w:style w:type="paragraph" w:styleId="berschrift4">
    <w:name w:val="heading 4"/>
    <w:basedOn w:val="Standard"/>
    <w:next w:val="Standard"/>
    <w:qFormat/>
    <w:rsid w:val="00F52638"/>
    <w:pPr>
      <w:keepNext/>
      <w:numPr>
        <w:ilvl w:val="3"/>
        <w:numId w:val="1"/>
      </w:numPr>
      <w:spacing w:before="240" w:after="60"/>
      <w:outlineLvl w:val="3"/>
    </w:pPr>
    <w:rPr>
      <w:b/>
      <w:bCs/>
      <w:szCs w:val="28"/>
    </w:rPr>
  </w:style>
  <w:style w:type="paragraph" w:styleId="berschrift5">
    <w:name w:val="heading 5"/>
    <w:basedOn w:val="Standard"/>
    <w:next w:val="Standard"/>
    <w:qFormat/>
    <w:rsid w:val="00F52638"/>
    <w:pPr>
      <w:numPr>
        <w:ilvl w:val="4"/>
        <w:numId w:val="1"/>
      </w:numPr>
      <w:spacing w:before="240" w:after="60"/>
      <w:outlineLvl w:val="4"/>
    </w:pPr>
    <w:rPr>
      <w:b/>
      <w:bCs/>
      <w:iCs/>
      <w:szCs w:val="26"/>
    </w:rPr>
  </w:style>
  <w:style w:type="paragraph" w:styleId="berschrift6">
    <w:name w:val="heading 6"/>
    <w:basedOn w:val="Standard"/>
    <w:next w:val="Standard"/>
    <w:qFormat/>
    <w:rsid w:val="009A3BE1"/>
    <w:pPr>
      <w:spacing w:before="240" w:after="60"/>
      <w:outlineLvl w:val="5"/>
    </w:pPr>
    <w:rPr>
      <w:b/>
      <w:bCs/>
      <w:szCs w:val="22"/>
    </w:rPr>
  </w:style>
  <w:style w:type="paragraph" w:styleId="berschrift7">
    <w:name w:val="heading 7"/>
    <w:basedOn w:val="Standard"/>
    <w:next w:val="Standard"/>
    <w:qFormat/>
    <w:rsid w:val="009A3BE1"/>
    <w:pPr>
      <w:spacing w:before="240" w:after="60"/>
      <w:outlineLvl w:val="6"/>
    </w:pPr>
    <w:rPr>
      <w:b/>
      <w:sz w:val="28"/>
    </w:rPr>
  </w:style>
  <w:style w:type="paragraph" w:styleId="berschrift8">
    <w:name w:val="heading 8"/>
    <w:basedOn w:val="Standard"/>
    <w:next w:val="Standard"/>
    <w:qFormat/>
    <w:rsid w:val="009A3BE1"/>
    <w:pPr>
      <w:spacing w:before="240" w:after="60"/>
      <w:outlineLvl w:val="7"/>
    </w:pPr>
    <w:rPr>
      <w:iCs/>
      <w:sz w:val="32"/>
    </w:rPr>
  </w:style>
  <w:style w:type="paragraph" w:styleId="berschrift9">
    <w:name w:val="heading 9"/>
    <w:basedOn w:val="Standard"/>
    <w:next w:val="Standard"/>
    <w:qFormat/>
    <w:rsid w:val="009A3BE1"/>
    <w:pPr>
      <w:spacing w:before="240" w:after="60"/>
      <w:outlineLvl w:val="8"/>
    </w:pPr>
    <w:rPr>
      <w:rFonts w:cs="Arial"/>
      <w:sz w:val="4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EF332C"/>
    <w:pPr>
      <w:tabs>
        <w:tab w:val="left" w:pos="720"/>
        <w:tab w:val="right" w:leader="dot" w:pos="9061"/>
      </w:tabs>
    </w:pPr>
  </w:style>
  <w:style w:type="paragraph" w:styleId="Verzeichnis2">
    <w:name w:val="toc 2"/>
    <w:basedOn w:val="Standard"/>
    <w:next w:val="Standard"/>
    <w:semiHidden/>
    <w:rsid w:val="00D1293B"/>
    <w:pPr>
      <w:tabs>
        <w:tab w:val="left" w:pos="720"/>
        <w:tab w:val="right" w:leader="dot" w:pos="9062"/>
      </w:tabs>
    </w:pPr>
  </w:style>
  <w:style w:type="paragraph" w:styleId="Verzeichnis3">
    <w:name w:val="toc 3"/>
    <w:basedOn w:val="Standard"/>
    <w:next w:val="Standard"/>
    <w:autoRedefine/>
    <w:semiHidden/>
    <w:rsid w:val="008B306A"/>
  </w:style>
  <w:style w:type="character" w:styleId="Hyperlink">
    <w:name w:val="Hyperlink"/>
    <w:rsid w:val="008B306A"/>
    <w:rPr>
      <w:color w:val="0000FF"/>
      <w:u w:val="single"/>
    </w:rPr>
  </w:style>
  <w:style w:type="table" w:styleId="Tabellenraster">
    <w:name w:val="Table Grid"/>
    <w:basedOn w:val="NormaleTabelle"/>
    <w:rsid w:val="00ED35C4"/>
    <w:pPr>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semiHidden/>
    <w:rsid w:val="008B306A"/>
  </w:style>
  <w:style w:type="paragraph" w:styleId="Verzeichnis5">
    <w:name w:val="toc 5"/>
    <w:basedOn w:val="Standard"/>
    <w:next w:val="Standard"/>
    <w:autoRedefine/>
    <w:semiHidden/>
    <w:rsid w:val="008B306A"/>
  </w:style>
  <w:style w:type="paragraph" w:styleId="Verzeichnis7">
    <w:name w:val="toc 7"/>
    <w:basedOn w:val="Standard"/>
    <w:next w:val="Standard"/>
    <w:autoRedefine/>
    <w:semiHidden/>
    <w:rsid w:val="008B306A"/>
  </w:style>
  <w:style w:type="paragraph" w:styleId="Verzeichnis8">
    <w:name w:val="toc 8"/>
    <w:basedOn w:val="Standard"/>
    <w:next w:val="Standard"/>
    <w:autoRedefine/>
    <w:semiHidden/>
    <w:rsid w:val="008B306A"/>
  </w:style>
  <w:style w:type="paragraph" w:styleId="Verzeichnis9">
    <w:name w:val="toc 9"/>
    <w:basedOn w:val="Standard"/>
    <w:next w:val="Standard"/>
    <w:autoRedefine/>
    <w:semiHidden/>
    <w:rsid w:val="008B306A"/>
  </w:style>
  <w:style w:type="paragraph" w:styleId="Verzeichnis6">
    <w:name w:val="toc 6"/>
    <w:basedOn w:val="Standard"/>
    <w:next w:val="Standard"/>
    <w:autoRedefine/>
    <w:semiHidden/>
    <w:rsid w:val="008B306A"/>
  </w:style>
  <w:style w:type="paragraph" w:customStyle="1" w:styleId="TextfrKfW">
    <w:name w:val="Text für KfW"/>
    <w:basedOn w:val="Standard"/>
    <w:rsid w:val="00ED35C4"/>
    <w:pPr>
      <w:tabs>
        <w:tab w:val="left" w:pos="851"/>
        <w:tab w:val="left" w:pos="1418"/>
        <w:tab w:val="left" w:pos="2127"/>
      </w:tabs>
      <w:spacing w:after="240" w:line="360" w:lineRule="atLeast"/>
    </w:pPr>
  </w:style>
  <w:style w:type="table" w:styleId="TabelleWeb1">
    <w:name w:val="Table Web 1"/>
    <w:basedOn w:val="NormaleTabelle"/>
    <w:rsid w:val="00C549E7"/>
    <w:rPr>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rechblasentext">
    <w:name w:val="Balloon Text"/>
    <w:basedOn w:val="Standard"/>
    <w:semiHidden/>
    <w:rsid w:val="00B45CC5"/>
    <w:rPr>
      <w:rFonts w:ascii="Tahoma" w:hAnsi="Tahoma" w:cs="Tahoma"/>
      <w:sz w:val="16"/>
      <w:szCs w:val="16"/>
    </w:rPr>
  </w:style>
  <w:style w:type="paragraph" w:styleId="Fuzeile">
    <w:name w:val="footer"/>
    <w:basedOn w:val="Standard"/>
    <w:rsid w:val="001C237D"/>
    <w:pPr>
      <w:tabs>
        <w:tab w:val="center" w:pos="4320"/>
        <w:tab w:val="right" w:pos="8640"/>
      </w:tabs>
    </w:pPr>
  </w:style>
  <w:style w:type="character" w:styleId="Seitenzahl">
    <w:name w:val="page number"/>
    <w:rsid w:val="001C237D"/>
    <w:rPr>
      <w:rFonts w:cs="Times New Roman"/>
    </w:rPr>
  </w:style>
  <w:style w:type="paragraph" w:customStyle="1" w:styleId="western">
    <w:name w:val="western"/>
    <w:basedOn w:val="Standard"/>
    <w:rsid w:val="00F47C10"/>
    <w:pPr>
      <w:spacing w:before="100" w:beforeAutospacing="1" w:after="100" w:afterAutospacing="1"/>
    </w:pPr>
    <w:rPr>
      <w:rFonts w:ascii="Times New Roman" w:eastAsia="SimSun" w:hAnsi="Times New Roman"/>
      <w:sz w:val="24"/>
      <w:szCs w:val="24"/>
      <w:lang w:eastAsia="zh-CN"/>
    </w:rPr>
  </w:style>
  <w:style w:type="paragraph" w:styleId="Textkrper">
    <w:name w:val="Body Text"/>
    <w:basedOn w:val="Standard"/>
    <w:rsid w:val="00F47C10"/>
    <w:pPr>
      <w:spacing w:before="120" w:after="120" w:line="360" w:lineRule="auto"/>
      <w:jc w:val="both"/>
    </w:pPr>
    <w:rPr>
      <w:rFonts w:cs="Arial"/>
      <w:sz w:val="24"/>
      <w:szCs w:val="24"/>
      <w:lang w:val="pt-BR"/>
    </w:rPr>
  </w:style>
  <w:style w:type="paragraph" w:styleId="Beschriftung">
    <w:name w:val="caption"/>
    <w:basedOn w:val="Standard"/>
    <w:next w:val="Standard"/>
    <w:qFormat/>
    <w:rsid w:val="00F47C10"/>
    <w:rPr>
      <w:rFonts w:ascii="Times New Roman" w:hAnsi="Times New Roman"/>
      <w:b/>
      <w:bCs/>
      <w:sz w:val="20"/>
      <w:lang w:val="pt-BR" w:bidi="he-IL"/>
    </w:rPr>
  </w:style>
  <w:style w:type="character" w:customStyle="1" w:styleId="preto101">
    <w:name w:val="preto101"/>
    <w:rsid w:val="00F47C10"/>
    <w:rPr>
      <w:color w:val="000000"/>
      <w:sz w:val="15"/>
    </w:rPr>
  </w:style>
  <w:style w:type="paragraph" w:styleId="Textkrper2">
    <w:name w:val="Body Text 2"/>
    <w:basedOn w:val="Standard"/>
    <w:rsid w:val="00CB7733"/>
    <w:pPr>
      <w:tabs>
        <w:tab w:val="left" w:pos="284"/>
      </w:tabs>
      <w:jc w:val="both"/>
    </w:pPr>
    <w:rPr>
      <w:color w:val="000000"/>
      <w:lang w:eastAsia="en-US"/>
    </w:rPr>
  </w:style>
  <w:style w:type="paragraph" w:styleId="Funotentext">
    <w:name w:val="footnote text"/>
    <w:basedOn w:val="Standard"/>
    <w:semiHidden/>
    <w:rsid w:val="000A2AE5"/>
    <w:rPr>
      <w:sz w:val="20"/>
    </w:rPr>
  </w:style>
  <w:style w:type="character" w:styleId="Funotenzeichen">
    <w:name w:val="footnote reference"/>
    <w:semiHidden/>
    <w:rsid w:val="000A2AE5"/>
    <w:rPr>
      <w:vertAlign w:val="superscript"/>
    </w:rPr>
  </w:style>
  <w:style w:type="paragraph" w:styleId="StandardWeb">
    <w:name w:val="Normal (Web)"/>
    <w:basedOn w:val="Standard"/>
    <w:rsid w:val="00A57B9E"/>
    <w:pPr>
      <w:spacing w:line="225" w:lineRule="atLeast"/>
    </w:pPr>
    <w:rPr>
      <w:rFonts w:ascii="Helvetica" w:hAnsi="Helvetica" w:cs="Helvetica"/>
      <w:color w:val="404040"/>
      <w:sz w:val="18"/>
      <w:szCs w:val="18"/>
      <w:lang w:val="en-US" w:eastAsia="en-US"/>
    </w:rPr>
  </w:style>
  <w:style w:type="paragraph" w:customStyle="1" w:styleId="Basisformat">
    <w:name w:val="Basisformat"/>
    <w:basedOn w:val="Standard"/>
    <w:link w:val="BasisformatChar"/>
    <w:rsid w:val="00186C03"/>
    <w:pPr>
      <w:tabs>
        <w:tab w:val="left" w:pos="284"/>
      </w:tabs>
      <w:jc w:val="both"/>
    </w:pPr>
    <w:rPr>
      <w:rFonts w:ascii="Times New Roman" w:hAnsi="Times New Roman"/>
      <w:lang w:eastAsia="zh-CN"/>
    </w:rPr>
  </w:style>
  <w:style w:type="character" w:customStyle="1" w:styleId="BasisformatChar">
    <w:name w:val="Basisformat Char"/>
    <w:link w:val="Basisformat"/>
    <w:locked/>
    <w:rsid w:val="00186C03"/>
    <w:rPr>
      <w:sz w:val="22"/>
    </w:rPr>
  </w:style>
  <w:style w:type="paragraph" w:styleId="Kopfzeile">
    <w:name w:val="header"/>
    <w:basedOn w:val="Standard"/>
    <w:link w:val="KopfzeileZchn"/>
    <w:rsid w:val="00063943"/>
    <w:pPr>
      <w:tabs>
        <w:tab w:val="center" w:pos="4513"/>
        <w:tab w:val="right" w:pos="9026"/>
      </w:tabs>
    </w:pPr>
    <w:rPr>
      <w:lang w:eastAsia="zh-CN"/>
    </w:rPr>
  </w:style>
  <w:style w:type="character" w:customStyle="1" w:styleId="KopfzeileZchn">
    <w:name w:val="Kopfzeile Zchn"/>
    <w:link w:val="Kopfzeile"/>
    <w:locked/>
    <w:rsid w:val="00063943"/>
    <w:rPr>
      <w:rFonts w:ascii="Arial" w:hAnsi="Arial"/>
      <w:sz w:val="22"/>
    </w:rPr>
  </w:style>
  <w:style w:type="character" w:styleId="Kommentarzeichen">
    <w:name w:val="annotation reference"/>
    <w:semiHidden/>
    <w:rsid w:val="007356F3"/>
    <w:rPr>
      <w:sz w:val="16"/>
    </w:rPr>
  </w:style>
  <w:style w:type="paragraph" w:styleId="Kommentartext">
    <w:name w:val="annotation text"/>
    <w:basedOn w:val="Standard"/>
    <w:link w:val="KommentartextZchn"/>
    <w:semiHidden/>
    <w:rsid w:val="007356F3"/>
    <w:rPr>
      <w:sz w:val="20"/>
      <w:lang w:eastAsia="zh-CN"/>
    </w:rPr>
  </w:style>
  <w:style w:type="character" w:customStyle="1" w:styleId="KommentartextZchn">
    <w:name w:val="Kommentartext Zchn"/>
    <w:link w:val="Kommentartext"/>
    <w:semiHidden/>
    <w:locked/>
    <w:rsid w:val="007356F3"/>
    <w:rPr>
      <w:rFonts w:ascii="Arial" w:hAnsi="Arial"/>
    </w:rPr>
  </w:style>
  <w:style w:type="paragraph" w:styleId="Kommentarthema">
    <w:name w:val="annotation subject"/>
    <w:basedOn w:val="Kommentartext"/>
    <w:next w:val="Kommentartext"/>
    <w:link w:val="KommentarthemaZchn"/>
    <w:semiHidden/>
    <w:rsid w:val="007356F3"/>
    <w:rPr>
      <w:b/>
      <w:bCs/>
    </w:rPr>
  </w:style>
  <w:style w:type="character" w:customStyle="1" w:styleId="KommentarthemaZchn">
    <w:name w:val="Kommentarthema Zchn"/>
    <w:link w:val="Kommentarthema"/>
    <w:semiHidden/>
    <w:locked/>
    <w:rsid w:val="007356F3"/>
    <w:rPr>
      <w:rFonts w:ascii="Arial" w:hAnsi="Arial"/>
      <w:b/>
    </w:rPr>
  </w:style>
  <w:style w:type="paragraph" w:customStyle="1" w:styleId="FormatvorlageTab-links">
    <w:name w:val="Formatvorlage Tab-links"/>
    <w:basedOn w:val="Standard"/>
    <w:qFormat/>
    <w:rsid w:val="00EB3FCA"/>
    <w:rPr>
      <w:rFonts w:eastAsia="DengXian" w:cs="Arial"/>
      <w:bCs/>
      <w:color w:val="005A8C"/>
      <w:szCs w:val="22"/>
      <w:lang w:eastAsia="zh-CN" w:bidi="th-TH"/>
    </w:rPr>
  </w:style>
  <w:style w:type="paragraph" w:styleId="Listenabsatz">
    <w:name w:val="List Paragraph"/>
    <w:basedOn w:val="Standard"/>
    <w:uiPriority w:val="34"/>
    <w:qFormat/>
    <w:rsid w:val="0028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1127"/>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1127"/>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3EAA-8B9B-47AA-94E5-2F920127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48956C01</Template>
  <TotalTime>0</TotalTime>
  <Pages>6</Pages>
  <Words>936</Words>
  <Characters>5620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2019-05-08T13:54:00Z</dcterms:created>
  <dcterms:modified xsi:type="dcterms:W3CDTF">2019-05-08T13:54:00Z</dcterms:modified>
</cp:coreProperties>
</file>